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FC41" w14:textId="262767CD" w:rsidR="00720E8F" w:rsidRPr="00175664" w:rsidRDefault="00CE04C2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>
        <w:rPr>
          <w:rFonts w:ascii="Times New Roman" w:hAnsi="Times New Roman" w:cs="Times New Roman"/>
          <w:b/>
          <w:sz w:val="32"/>
          <w:szCs w:val="32"/>
        </w:rPr>
        <w:t>IBIS-ISS</w:t>
      </w:r>
      <w:r w:rsidRPr="001756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ISSUE RESOLUTION DOCUMENT (</w:t>
      </w:r>
      <w:r>
        <w:rPr>
          <w:rFonts w:ascii="Times New Roman" w:hAnsi="Times New Roman" w:cs="Times New Roman"/>
          <w:b/>
          <w:sz w:val="32"/>
          <w:szCs w:val="32"/>
        </w:rPr>
        <w:t>ISS</w:t>
      </w:r>
      <w:r w:rsidRPr="00175664">
        <w:rPr>
          <w:rFonts w:ascii="Times New Roman" w:hAnsi="Times New Roman" w:cs="Times New Roman"/>
          <w:b/>
          <w:sz w:val="32"/>
          <w:szCs w:val="32"/>
        </w:rPr>
        <w:t>IRD</w:t>
      </w:r>
      <w:r w:rsidR="00B71144" w:rsidRPr="00175664">
        <w:rPr>
          <w:rFonts w:ascii="Times New Roman" w:hAnsi="Times New Roman" w:cs="Times New Roman"/>
          <w:b/>
          <w:sz w:val="32"/>
          <w:szCs w:val="32"/>
        </w:rPr>
        <w:t>)</w:t>
      </w:r>
    </w:p>
    <w:p w14:paraId="3527DFF2" w14:textId="2267E3B0" w:rsidR="00C47375" w:rsidRPr="002D4B71" w:rsidRDefault="00C47375" w:rsidP="00C47375">
      <w:pPr>
        <w:pStyle w:val="HTMLPreformatted"/>
        <w:spacing w:before="0"/>
        <w:jc w:val="center"/>
        <w:rPr>
          <w:rFonts w:ascii="Times New Roman" w:hAnsi="Times New Roman" w:cs="Times New Roman"/>
          <w:color w:val="8064A2" w:themeColor="accent4"/>
          <w:sz w:val="24"/>
          <w:szCs w:val="24"/>
        </w:rPr>
      </w:pPr>
    </w:p>
    <w:p w14:paraId="4E0161E8" w14:textId="77777777" w:rsidR="00F33DBA" w:rsidRPr="0052795B" w:rsidRDefault="00F33DBA" w:rsidP="002D4B71">
      <w:pPr>
        <w:pStyle w:val="HTMLPreformatted"/>
        <w:spacing w:before="0"/>
        <w:jc w:val="center"/>
        <w:rPr>
          <w:rFonts w:ascii="Times New Roman" w:hAnsi="Times New Roman" w:cs="Times New Roman"/>
        </w:rPr>
      </w:pPr>
    </w:p>
    <w:p w14:paraId="2615D188" w14:textId="3131CF8C" w:rsidR="002348F2" w:rsidRPr="00026894" w:rsidRDefault="00227354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</w:t>
      </w:r>
      <w:r w:rsidRPr="00026894">
        <w:rPr>
          <w:rFonts w:ascii="Times New Roman" w:hAnsi="Times New Roman" w:cs="Times New Roman"/>
          <w:b/>
          <w:sz w:val="24"/>
          <w:szCs w:val="24"/>
        </w:rPr>
        <w:t xml:space="preserve">IRD </w:t>
      </w:r>
      <w:r w:rsidR="002348F2" w:rsidRPr="00026894">
        <w:rPr>
          <w:rFonts w:ascii="Times New Roman" w:hAnsi="Times New Roman" w:cs="Times New Roman"/>
          <w:b/>
          <w:sz w:val="24"/>
          <w:szCs w:val="24"/>
        </w:rPr>
        <w:t xml:space="preserve">NUMBER: </w:t>
      </w:r>
      <w:r w:rsidR="008731CC">
        <w:rPr>
          <w:rFonts w:ascii="Times New Roman" w:hAnsi="Times New Roman" w:cs="Times New Roman"/>
          <w:b/>
          <w:sz w:val="24"/>
          <w:szCs w:val="24"/>
        </w:rPr>
        <w:tab/>
      </w:r>
      <w:r w:rsidR="0047672D">
        <w:rPr>
          <w:rFonts w:ascii="Times New Roman" w:hAnsi="Times New Roman" w:cs="Times New Roman"/>
          <w:color w:val="8064A2" w:themeColor="accent4"/>
          <w:sz w:val="24"/>
          <w:szCs w:val="24"/>
        </w:rPr>
        <w:t>1.0</w:t>
      </w:r>
      <w:r w:rsidR="005002DF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{draft 1}</w:t>
      </w:r>
    </w:p>
    <w:p w14:paraId="2E14167D" w14:textId="1A308E7E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8731CC">
        <w:rPr>
          <w:rFonts w:ascii="Times New Roman" w:hAnsi="Times New Roman" w:cs="Times New Roman"/>
          <w:sz w:val="24"/>
          <w:szCs w:val="24"/>
        </w:rPr>
        <w:tab/>
      </w:r>
      <w:r w:rsidR="0047672D">
        <w:rPr>
          <w:rFonts w:ascii="Times New Roman" w:hAnsi="Times New Roman" w:cs="Times New Roman"/>
          <w:color w:val="8064A2" w:themeColor="accent4"/>
          <w:sz w:val="24"/>
          <w:szCs w:val="24"/>
        </w:rPr>
        <w:t>Enable Cascading of S-parameters</w:t>
      </w:r>
      <w:r w:rsidR="00360B64">
        <w:rPr>
          <w:rFonts w:ascii="Times New Roman" w:hAnsi="Times New Roman" w:cs="Times New Roman"/>
          <w:color w:val="8064A2" w:themeColor="accent4"/>
          <w:sz w:val="24"/>
          <w:szCs w:val="24"/>
        </w:rPr>
        <w:t xml:space="preserve"> Through W-element Wrapping</w:t>
      </w:r>
    </w:p>
    <w:p w14:paraId="53AF8935" w14:textId="68D644EA" w:rsidR="00F33DBA" w:rsidRPr="002D4B71" w:rsidRDefault="00B71144" w:rsidP="001B23D0">
      <w:pPr>
        <w:pStyle w:val="HTMLPreformatted"/>
        <w:spacing w:before="60"/>
        <w:rPr>
          <w:rFonts w:ascii="Times New Roman" w:hAnsi="Times New Roman" w:cs="Times New Roman"/>
          <w:color w:val="8064A2" w:themeColor="accent4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8731CC">
        <w:rPr>
          <w:rFonts w:ascii="Times New Roman" w:hAnsi="Times New Roman" w:cs="Times New Roman"/>
          <w:sz w:val="24"/>
          <w:szCs w:val="24"/>
        </w:rPr>
        <w:tab/>
      </w:r>
      <w:r w:rsidR="0047672D">
        <w:rPr>
          <w:rFonts w:ascii="Times New Roman" w:hAnsi="Times New Roman" w:cs="Times New Roman"/>
          <w:color w:val="8064A2" w:themeColor="accent4"/>
          <w:sz w:val="24"/>
          <w:szCs w:val="24"/>
        </w:rPr>
        <w:t>Michael Mirmak, Intel Corp.</w:t>
      </w:r>
    </w:p>
    <w:p w14:paraId="102FA141" w14:textId="77777777"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E49FCC7" w14:textId="7F1EA716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="008731CC">
        <w:rPr>
          <w:rFonts w:ascii="Times New Roman" w:hAnsi="Times New Roman" w:cs="Times New Roman"/>
          <w:sz w:val="24"/>
          <w:szCs w:val="24"/>
        </w:rPr>
        <w:tab/>
      </w:r>
      <w:r w:rsidR="000A018B" w:rsidRPr="002D4B71">
        <w:rPr>
          <w:rFonts w:ascii="Times New Roman" w:hAnsi="Times New Roman" w:cs="Times New Roman"/>
          <w:color w:val="8064A2" w:themeColor="accent4"/>
          <w:sz w:val="24"/>
          <w:szCs w:val="24"/>
        </w:rPr>
        <w:t>{</w:t>
      </w:r>
      <w:r w:rsidR="0047672D">
        <w:rPr>
          <w:rFonts w:ascii="Times New Roman" w:hAnsi="Times New Roman" w:cs="Times New Roman"/>
          <w:color w:val="8064A2" w:themeColor="accent4"/>
          <w:sz w:val="24"/>
          <w:szCs w:val="24"/>
        </w:rPr>
        <w:t>July 27, 2022</w:t>
      </w:r>
      <w:r w:rsidR="000A018B" w:rsidRPr="002D4B71">
        <w:rPr>
          <w:rFonts w:ascii="Times New Roman" w:hAnsi="Times New Roman" w:cs="Times New Roman"/>
          <w:color w:val="8064A2" w:themeColor="accent4"/>
          <w:sz w:val="24"/>
          <w:szCs w:val="24"/>
        </w:rPr>
        <w:t>}</w:t>
      </w:r>
    </w:p>
    <w:p w14:paraId="477320AE" w14:textId="41855425"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="008731CC">
        <w:rPr>
          <w:rFonts w:ascii="Times New Roman" w:hAnsi="Times New Roman" w:cs="Times New Roman"/>
          <w:sz w:val="24"/>
          <w:szCs w:val="24"/>
        </w:rPr>
        <w:tab/>
      </w:r>
    </w:p>
    <w:p w14:paraId="26B98A81" w14:textId="4C886C6D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8731CC">
        <w:rPr>
          <w:rFonts w:ascii="Times New Roman" w:hAnsi="Times New Roman" w:cs="Times New Roman"/>
          <w:b/>
          <w:sz w:val="24"/>
          <w:szCs w:val="24"/>
        </w:rPr>
        <w:tab/>
      </w:r>
    </w:p>
    <w:p w14:paraId="370341CB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2FFD4C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765CEBD" w14:textId="7A17CAB4" w:rsidR="00360B64" w:rsidRDefault="00360B64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8064A2" w:themeColor="accent4"/>
        </w:rPr>
      </w:pPr>
      <w:r>
        <w:rPr>
          <w:rFonts w:eastAsia="Times New Roman"/>
          <w:color w:val="8064A2" w:themeColor="accent4"/>
        </w:rPr>
        <w:t xml:space="preserve">IBIS-ISS omits a critical option available in several EDA tools today: the capability to use S-parameter data within the W-element.  In these commercial implementations, the W-element defines the nodal connections </w:t>
      </w:r>
      <w:r w:rsidR="004B4738">
        <w:rPr>
          <w:rFonts w:eastAsia="Times New Roman"/>
          <w:color w:val="8064A2" w:themeColor="accent4"/>
        </w:rPr>
        <w:t xml:space="preserve">for an interconnect model </w:t>
      </w:r>
      <w:r>
        <w:rPr>
          <w:rFonts w:eastAsia="Times New Roman"/>
          <w:color w:val="8064A2" w:themeColor="accent4"/>
        </w:rPr>
        <w:t xml:space="preserve">but uses an S-parameter file or model definition as the </w:t>
      </w:r>
      <w:r w:rsidR="004B4738">
        <w:rPr>
          <w:rFonts w:eastAsia="Times New Roman"/>
          <w:color w:val="8064A2" w:themeColor="accent4"/>
        </w:rPr>
        <w:t>behavioral data</w:t>
      </w:r>
      <w:r>
        <w:rPr>
          <w:rFonts w:eastAsia="Times New Roman"/>
          <w:color w:val="8064A2" w:themeColor="accent4"/>
        </w:rPr>
        <w:t>, instead of using an RLGC file or model definition.</w:t>
      </w:r>
    </w:p>
    <w:p w14:paraId="3CC1DB48" w14:textId="77777777" w:rsidR="00360B64" w:rsidRDefault="00360B64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8064A2" w:themeColor="accent4"/>
        </w:rPr>
      </w:pPr>
    </w:p>
    <w:p w14:paraId="48897181" w14:textId="1FB7B549" w:rsidR="000F7A9A" w:rsidRPr="002D4B71" w:rsidRDefault="00360B64" w:rsidP="00AF4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eastAsia="Times New Roman"/>
          <w:color w:val="8064A2" w:themeColor="accent4"/>
        </w:rPr>
      </w:pPr>
      <w:r>
        <w:rPr>
          <w:rFonts w:eastAsia="Times New Roman"/>
          <w:color w:val="8064A2" w:themeColor="accent4"/>
        </w:rPr>
        <w:t xml:space="preserve">S-parameters are </w:t>
      </w:r>
      <w:r w:rsidR="004B4738">
        <w:rPr>
          <w:rFonts w:eastAsia="Times New Roman"/>
          <w:color w:val="8064A2" w:themeColor="accent4"/>
        </w:rPr>
        <w:t xml:space="preserve">often </w:t>
      </w:r>
      <w:r>
        <w:rPr>
          <w:rFonts w:eastAsia="Times New Roman"/>
          <w:color w:val="8064A2" w:themeColor="accent4"/>
        </w:rPr>
        <w:t xml:space="preserve">used to represent unitary circuit elements (e.g., a solder pad), but can be used in these commercial implementations to represent scalable structures (e.g., a portion of PCB trace modeled as a transmission line).  Without support </w:t>
      </w:r>
      <w:r w:rsidR="004B4738">
        <w:rPr>
          <w:rFonts w:eastAsia="Times New Roman"/>
          <w:color w:val="8064A2" w:themeColor="accent4"/>
        </w:rPr>
        <w:t>in IBIS-ISS</w:t>
      </w:r>
      <w:r w:rsidR="004B4738">
        <w:rPr>
          <w:rFonts w:eastAsia="Times New Roman"/>
          <w:color w:val="8064A2" w:themeColor="accent4"/>
        </w:rPr>
        <w:t xml:space="preserve"> </w:t>
      </w:r>
      <w:r>
        <w:rPr>
          <w:rFonts w:eastAsia="Times New Roman"/>
          <w:color w:val="8064A2" w:themeColor="accent4"/>
        </w:rPr>
        <w:t xml:space="preserve">for S-parameter data within the W-element, S-parameters cannot be scaled for use in PCB traces, cables, or similar structures.  The proposed text adds this support. </w:t>
      </w:r>
    </w:p>
    <w:p w14:paraId="16D7640E" w14:textId="77777777" w:rsidR="000F7A9A" w:rsidRPr="00175664" w:rsidRDefault="000F7A9A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8FA334D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18EB923" w14:textId="0EE3F6CB" w:rsidR="00EA7086" w:rsidRPr="00945793" w:rsidRDefault="00EA7086" w:rsidP="00090538">
      <w:r>
        <w:t>The IBIS</w:t>
      </w:r>
      <w:r w:rsidR="00DC5B19">
        <w:t>-ISS</w:t>
      </w:r>
      <w:r>
        <w:t xml:space="preserve"> specification must meet these requirements:</w:t>
      </w:r>
    </w:p>
    <w:p w14:paraId="5B6134FA" w14:textId="77777777" w:rsidR="00EA7086" w:rsidRDefault="00EA7086" w:rsidP="00EA7086">
      <w:pPr>
        <w:pStyle w:val="Caption"/>
        <w:keepNext/>
      </w:pPr>
      <w:r>
        <w:t xml:space="preserve">Table </w:t>
      </w:r>
      <w:r w:rsidR="00986D5A">
        <w:fldChar w:fldCharType="begin"/>
      </w:r>
      <w:r w:rsidR="00986D5A">
        <w:instrText xml:space="preserve"> SEQ Table \* ARABIC </w:instrText>
      </w:r>
      <w:r w:rsidR="00986D5A">
        <w:fldChar w:fldCharType="separate"/>
      </w:r>
      <w:r>
        <w:rPr>
          <w:noProof/>
        </w:rPr>
        <w:t>1</w:t>
      </w:r>
      <w:r w:rsidR="00986D5A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78"/>
        <w:gridCol w:w="4928"/>
      </w:tblGrid>
      <w:tr w:rsidR="00EA7086" w:rsidRPr="007F4749" w14:paraId="7FA5B913" w14:textId="77777777" w:rsidTr="003E3B71">
        <w:tc>
          <w:tcPr>
            <w:tcW w:w="2487" w:type="pct"/>
          </w:tcPr>
          <w:p w14:paraId="3B3A3CAE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4436A6B1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5DA77FE8" w14:textId="77777777" w:rsidTr="003E3B71">
        <w:tc>
          <w:tcPr>
            <w:tcW w:w="2487" w:type="pct"/>
          </w:tcPr>
          <w:p w14:paraId="13BA19DF" w14:textId="7AC72500" w:rsidR="00EA7086" w:rsidRPr="000D64C1" w:rsidRDefault="00636569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Modify the W-element to point to the S Model</w:t>
            </w:r>
          </w:p>
        </w:tc>
        <w:tc>
          <w:tcPr>
            <w:tcW w:w="2513" w:type="pct"/>
          </w:tcPr>
          <w:p w14:paraId="657F3F2D" w14:textId="2B77206C" w:rsidR="00EA7086" w:rsidRPr="007F4749" w:rsidRDefault="00EB179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W-element definitions will be expanded to support S-parameter data through existing model data structures</w:t>
            </w:r>
          </w:p>
        </w:tc>
      </w:tr>
      <w:tr w:rsidR="00EA7086" w:rsidRPr="007F4749" w14:paraId="1B07E051" w14:textId="77777777" w:rsidTr="003E3B71">
        <w:tc>
          <w:tcPr>
            <w:tcW w:w="2487" w:type="pct"/>
          </w:tcPr>
          <w:p w14:paraId="7DE2C9F5" w14:textId="57B62003" w:rsidR="00EA7086" w:rsidRPr="000D64C1" w:rsidRDefault="00A061A1" w:rsidP="00094836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consistent terminology throughout the document</w:t>
            </w:r>
          </w:p>
        </w:tc>
        <w:tc>
          <w:tcPr>
            <w:tcW w:w="2513" w:type="pct"/>
          </w:tcPr>
          <w:p w14:paraId="006AC4AD" w14:textId="0F727C20" w:rsidR="00EA7086" w:rsidRDefault="00EB1795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Instances of “S-Model” and “S-Element Model” will be modified to ensure clarity</w:t>
            </w:r>
          </w:p>
        </w:tc>
      </w:tr>
    </w:tbl>
    <w:p w14:paraId="334FA12D" w14:textId="788871C3" w:rsidR="004456F6" w:rsidRDefault="004456F6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58138DB" w14:textId="77777777" w:rsidR="000653C2" w:rsidRPr="00175664" w:rsidRDefault="000653C2" w:rsidP="004456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0E71D6F" w14:textId="77777777" w:rsidR="004456F6" w:rsidRDefault="004456F6" w:rsidP="004456F6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D60D5E3" w14:textId="77777777" w:rsidR="004456F6" w:rsidRPr="00CF1827" w:rsidRDefault="004456F6" w:rsidP="004456F6">
      <w:r w:rsidRPr="00CF1827">
        <w:t xml:space="preserve">For review purposes, </w:t>
      </w:r>
      <w:r>
        <w:t xml:space="preserve">the </w:t>
      </w:r>
      <w:r w:rsidRPr="00CF1827">
        <w:t>proposed changes are summarized as follows:</w:t>
      </w:r>
    </w:p>
    <w:p w14:paraId="56FA1F88" w14:textId="7740C2C6" w:rsidR="004456F6" w:rsidRDefault="004456F6" w:rsidP="004456F6">
      <w:pPr>
        <w:pStyle w:val="Caption"/>
        <w:keepNext/>
      </w:pPr>
      <w:r>
        <w:lastRenderedPageBreak/>
        <w:t xml:space="preserve">Table </w:t>
      </w:r>
      <w:r w:rsidR="00986D5A">
        <w:fldChar w:fldCharType="begin"/>
      </w:r>
      <w:r w:rsidR="00986D5A">
        <w:instrText xml:space="preserve"> SEQ Table \* ARABIC </w:instrText>
      </w:r>
      <w:r w:rsidR="00986D5A">
        <w:fldChar w:fldCharType="separate"/>
      </w:r>
      <w:r>
        <w:rPr>
          <w:noProof/>
        </w:rPr>
        <w:t>2</w:t>
      </w:r>
      <w:r w:rsidR="00986D5A">
        <w:rPr>
          <w:noProof/>
        </w:rPr>
        <w:fldChar w:fldCharType="end"/>
      </w:r>
      <w:r>
        <w:t>: IBIS</w:t>
      </w:r>
      <w:r w:rsidR="00DC5B19">
        <w:t>-</w:t>
      </w:r>
      <w:r w:rsidR="002D4B71">
        <w:t xml:space="preserve">ISS </w:t>
      </w:r>
      <w:r w:rsidR="00A12378">
        <w:t>Structures</w:t>
      </w:r>
      <w:r w:rsidR="00DC5B19">
        <w:t xml:space="preserve"> </w:t>
      </w:r>
      <w:r>
        <w:t>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14"/>
        <w:gridCol w:w="2350"/>
        <w:gridCol w:w="4542"/>
      </w:tblGrid>
      <w:tr w:rsidR="004456F6" w:rsidRPr="007F4749" w14:paraId="3875AAED" w14:textId="77777777" w:rsidTr="00636569">
        <w:tc>
          <w:tcPr>
            <w:tcW w:w="1486" w:type="pct"/>
          </w:tcPr>
          <w:p w14:paraId="54989BD7" w14:textId="77777777" w:rsidR="004456F6" w:rsidRPr="007F4749" w:rsidRDefault="004456F6" w:rsidP="0008291D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198" w:type="pct"/>
          </w:tcPr>
          <w:p w14:paraId="7D9F7579" w14:textId="77777777" w:rsidR="004456F6" w:rsidRPr="007F4749" w:rsidRDefault="004456F6" w:rsidP="0008291D">
            <w:pPr>
              <w:pStyle w:val="TableCaption"/>
              <w:spacing w:before="60" w:after="60"/>
            </w:pPr>
            <w:r>
              <w:t>New/Modified/Other</w:t>
            </w:r>
          </w:p>
        </w:tc>
        <w:tc>
          <w:tcPr>
            <w:tcW w:w="2316" w:type="pct"/>
          </w:tcPr>
          <w:p w14:paraId="696A9226" w14:textId="77777777" w:rsidR="004456F6" w:rsidRDefault="004456F6" w:rsidP="0008291D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636569" w:rsidRPr="007F4749" w14:paraId="5A5657CF" w14:textId="77777777" w:rsidTr="00636569">
        <w:tc>
          <w:tcPr>
            <w:tcW w:w="1486" w:type="pct"/>
          </w:tcPr>
          <w:p w14:paraId="7A6D495D" w14:textId="1A35CE39" w:rsidR="00636569" w:rsidRDefault="00636569" w:rsidP="00636569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Rename “S-Element Model”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“S-Model”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“S Model” for consistency with usage elsewhere in the document</w:t>
            </w:r>
          </w:p>
        </w:tc>
        <w:tc>
          <w:tcPr>
            <w:tcW w:w="1198" w:type="pct"/>
          </w:tcPr>
          <w:p w14:paraId="4DA47968" w14:textId="07AB3676" w:rsidR="00636569" w:rsidRDefault="00636569" w:rsidP="00636569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316" w:type="pct"/>
          </w:tcPr>
          <w:p w14:paraId="39D2781A" w14:textId="77777777" w:rsidR="00636569" w:rsidRPr="007F4749" w:rsidRDefault="00636569" w:rsidP="00636569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6F6" w:rsidRPr="007F4749" w14:paraId="6117CA33" w14:textId="77777777" w:rsidTr="00636569">
        <w:tc>
          <w:tcPr>
            <w:tcW w:w="1486" w:type="pct"/>
          </w:tcPr>
          <w:p w14:paraId="152B07E3" w14:textId="74B0EEC2" w:rsidR="004456F6" w:rsidRPr="007F4749" w:rsidRDefault="00A061A1" w:rsidP="0008291D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Add parameters to the W-element definition </w:t>
            </w:r>
            <w:r w:rsidR="00636569">
              <w:rPr>
                <w:rFonts w:ascii="Times New Roman" w:hAnsi="Times New Roman" w:cs="Times New Roman"/>
                <w:sz w:val="24"/>
                <w:szCs w:val="24"/>
              </w:rPr>
              <w:t>to support the S Model</w:t>
            </w:r>
          </w:p>
        </w:tc>
        <w:tc>
          <w:tcPr>
            <w:tcW w:w="1198" w:type="pct"/>
          </w:tcPr>
          <w:p w14:paraId="2EDA5560" w14:textId="6865C4DA" w:rsidR="004456F6" w:rsidRPr="007F4749" w:rsidRDefault="00636569" w:rsidP="0008291D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316" w:type="pct"/>
          </w:tcPr>
          <w:p w14:paraId="090A096A" w14:textId="77777777" w:rsidR="004456F6" w:rsidRPr="007F4749" w:rsidRDefault="004456F6" w:rsidP="0008291D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231C74" w14:textId="696EFC81" w:rsidR="00CF1827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61D9BD9F" w14:textId="77777777" w:rsidR="000653C2" w:rsidRPr="00175664" w:rsidRDefault="000653C2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05076044" w14:textId="77777777"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9EC4E3D" w14:textId="77777777" w:rsidR="00BF322B" w:rsidRPr="00BF322B" w:rsidRDefault="00BF322B" w:rsidP="00C0796B">
      <w:pPr>
        <w:pStyle w:val="HTMLPreformatted"/>
        <w:spacing w:before="0"/>
        <w:rPr>
          <w:rFonts w:ascii="Times New Roman" w:eastAsia="SimSun" w:hAnsi="Times New Roman" w:cs="Times New Roman"/>
          <w:sz w:val="24"/>
          <w:szCs w:val="24"/>
        </w:rPr>
      </w:pPr>
    </w:p>
    <w:p w14:paraId="2A1F304F" w14:textId="466AA1D0" w:rsidR="00BF322B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Page 37 of the IBIS-ISS Specification is modified as is shown in the highlighted text below:</w:t>
      </w:r>
    </w:p>
    <w:p w14:paraId="03CE7C09" w14:textId="23792616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475CB37F" w14:textId="77777777" w:rsidR="000653C2" w:rsidRDefault="000653C2" w:rsidP="000653C2">
      <w:pPr>
        <w:pStyle w:val="Body"/>
        <w:spacing w:line="240" w:lineRule="auto"/>
        <w:ind w:left="0"/>
        <w:rPr>
          <w:w w:val="100"/>
        </w:rPr>
      </w:pPr>
      <w:r>
        <w:rPr>
          <w:w w:val="100"/>
        </w:rPr>
        <w:t xml:space="preserve">The W-element is a versatile transmission line model that may be used to describe a variety of transmission line structures, from a simple lossless line to complex frequency-dependent lossy-coupled lines. </w:t>
      </w:r>
    </w:p>
    <w:p w14:paraId="4A5EFB42" w14:textId="77777777" w:rsidR="000653C2" w:rsidRDefault="000653C2" w:rsidP="000653C2">
      <w:pPr>
        <w:pStyle w:val="Body"/>
        <w:rPr>
          <w:w w:val="100"/>
        </w:rPr>
      </w:pPr>
    </w:p>
    <w:p w14:paraId="38D9F0F0" w14:textId="77777777" w:rsidR="000653C2" w:rsidRDefault="000653C2" w:rsidP="000653C2">
      <w:pPr>
        <w:pStyle w:val="DisplayHead"/>
        <w:rPr>
          <w:w w:val="100"/>
        </w:rPr>
      </w:pPr>
      <w:bookmarkStart w:id="3" w:name="RTF4571756174696f6e73616e64"/>
      <w:bookmarkStart w:id="4" w:name="RTF4672657175656e63792d4465"/>
      <w:bookmarkStart w:id="5" w:name="RTF5761766550726f7061676174"/>
      <w:bookmarkEnd w:id="3"/>
      <w:bookmarkEnd w:id="4"/>
      <w:bookmarkEnd w:id="5"/>
      <w:r>
        <w:rPr>
          <w:w w:val="100"/>
        </w:rPr>
        <w:t>Syntax</w:t>
      </w:r>
    </w:p>
    <w:p w14:paraId="1BFCF87D" w14:textId="77777777" w:rsidR="000653C2" w:rsidRPr="001E4FBF" w:rsidRDefault="000653C2" w:rsidP="000653C2">
      <w:pPr>
        <w:pStyle w:val="Syntax"/>
        <w:tabs>
          <w:tab w:val="left" w:pos="1640"/>
          <w:tab w:val="left" w:pos="2300"/>
          <w:tab w:val="left" w:pos="2940"/>
          <w:tab w:val="left" w:pos="3600"/>
          <w:tab w:val="left" w:pos="4240"/>
          <w:tab w:val="left" w:pos="4880"/>
          <w:tab w:val="left" w:pos="5540"/>
          <w:tab w:val="left" w:pos="6180"/>
          <w:tab w:val="left" w:pos="6840"/>
          <w:tab w:val="left" w:pos="7480"/>
        </w:tabs>
        <w:spacing w:after="0"/>
        <w:rPr>
          <w:rFonts w:ascii="Courier New" w:hAnsi="Courier New"/>
          <w:w w:val="100"/>
        </w:rPr>
      </w:pPr>
      <w:proofErr w:type="spellStart"/>
      <w:r w:rsidRPr="001E4FBF">
        <w:rPr>
          <w:rFonts w:ascii="Courier New" w:hAnsi="Courier New"/>
          <w:b/>
          <w:w w:val="100"/>
        </w:rPr>
        <w:t>W</w:t>
      </w:r>
      <w:r w:rsidRPr="001E4FBF">
        <w:rPr>
          <w:rStyle w:val="userdef"/>
          <w:rFonts w:ascii="Courier New" w:hAnsi="Courier New"/>
          <w:w w:val="100"/>
        </w:rPr>
        <w:t>xxx</w:t>
      </w:r>
      <w:proofErr w:type="spellEnd"/>
      <w:r w:rsidRPr="001E4FBF">
        <w:rPr>
          <w:rStyle w:val="userdef"/>
          <w:rFonts w:ascii="Courier New" w:hAnsi="Courier New"/>
          <w:w w:val="100"/>
        </w:rPr>
        <w:t xml:space="preserve"> i1 i2 ... i</w:t>
      </w:r>
      <w:r>
        <w:rPr>
          <w:rStyle w:val="userdef"/>
          <w:rFonts w:ascii="Courier New" w:hAnsi="Courier New"/>
          <w:w w:val="100"/>
        </w:rPr>
        <w:t>n</w:t>
      </w:r>
      <w:r w:rsidRPr="001E4FBF">
        <w:rPr>
          <w:rStyle w:val="userdef"/>
          <w:rFonts w:ascii="Courier New" w:hAnsi="Courier New"/>
          <w:w w:val="100"/>
        </w:rPr>
        <w:t xml:space="preserve"> </w:t>
      </w:r>
      <w:proofErr w:type="spellStart"/>
      <w:r w:rsidRPr="001E4FBF">
        <w:rPr>
          <w:rStyle w:val="userdef"/>
          <w:rFonts w:ascii="Courier New" w:hAnsi="Courier New"/>
          <w:w w:val="100"/>
        </w:rPr>
        <w:t>i</w:t>
      </w:r>
      <w:r>
        <w:rPr>
          <w:rStyle w:val="userdef"/>
          <w:rFonts w:ascii="Courier New" w:hAnsi="Courier New"/>
          <w:w w:val="100"/>
        </w:rPr>
        <w:t>r</w:t>
      </w:r>
      <w:proofErr w:type="spellEnd"/>
      <w:r w:rsidRPr="001E4FBF">
        <w:rPr>
          <w:rStyle w:val="userdef"/>
          <w:rFonts w:ascii="Courier New" w:hAnsi="Courier New"/>
          <w:w w:val="100"/>
        </w:rPr>
        <w:t xml:space="preserve"> o1 o2 ... o</w:t>
      </w:r>
      <w:r>
        <w:rPr>
          <w:rStyle w:val="userdef"/>
          <w:rFonts w:ascii="Courier New" w:hAnsi="Courier New"/>
          <w:w w:val="100"/>
        </w:rPr>
        <w:t>n</w:t>
      </w:r>
      <w:r w:rsidRPr="001E4FBF">
        <w:rPr>
          <w:rStyle w:val="userdef"/>
          <w:rFonts w:ascii="Courier New" w:hAnsi="Courier New"/>
          <w:w w:val="100"/>
        </w:rPr>
        <w:t xml:space="preserve"> o</w:t>
      </w:r>
      <w:r>
        <w:rPr>
          <w:rStyle w:val="userdef"/>
          <w:rFonts w:ascii="Courier New" w:hAnsi="Courier New"/>
          <w:w w:val="100"/>
        </w:rPr>
        <w:t>r</w:t>
      </w:r>
      <w:r w:rsidRPr="001E4FBF">
        <w:rPr>
          <w:rFonts w:ascii="Courier New" w:hAnsi="Courier New"/>
          <w:w w:val="100"/>
        </w:rPr>
        <w:t xml:space="preserve"> </w:t>
      </w:r>
      <w:r w:rsidRPr="001E4FBF">
        <w:rPr>
          <w:rFonts w:ascii="Courier New" w:hAnsi="Courier New"/>
          <w:b/>
          <w:w w:val="100"/>
        </w:rPr>
        <w:t>N=</w:t>
      </w:r>
      <w:proofErr w:type="spellStart"/>
      <w:r w:rsidRPr="001E4FBF">
        <w:rPr>
          <w:rStyle w:val="userdef"/>
          <w:rFonts w:ascii="Courier New" w:hAnsi="Courier New"/>
          <w:w w:val="100"/>
        </w:rPr>
        <w:t>val</w:t>
      </w:r>
      <w:proofErr w:type="spellEnd"/>
      <w:r w:rsidRPr="001E4FBF">
        <w:rPr>
          <w:rFonts w:ascii="Courier New" w:hAnsi="Courier New"/>
          <w:w w:val="100"/>
        </w:rPr>
        <w:t xml:space="preserve"> </w:t>
      </w:r>
      <w:r w:rsidRPr="001E4FBF">
        <w:rPr>
          <w:rFonts w:ascii="Courier New" w:hAnsi="Courier New"/>
          <w:b/>
          <w:w w:val="100"/>
        </w:rPr>
        <w:t>L=</w:t>
      </w:r>
      <w:proofErr w:type="spellStart"/>
      <w:r w:rsidRPr="001E4FBF">
        <w:rPr>
          <w:rStyle w:val="userdef"/>
          <w:rFonts w:ascii="Courier New" w:hAnsi="Courier New"/>
          <w:w w:val="100"/>
        </w:rPr>
        <w:t>val</w:t>
      </w:r>
      <w:proofErr w:type="spellEnd"/>
    </w:p>
    <w:p w14:paraId="52D589F5" w14:textId="77777777" w:rsidR="000653C2" w:rsidRPr="001E4FBF" w:rsidRDefault="000653C2" w:rsidP="000653C2">
      <w:pPr>
        <w:pStyle w:val="Syntax"/>
        <w:tabs>
          <w:tab w:val="left" w:pos="1640"/>
          <w:tab w:val="left" w:pos="2300"/>
          <w:tab w:val="left" w:pos="2940"/>
          <w:tab w:val="left" w:pos="3600"/>
          <w:tab w:val="left" w:pos="4240"/>
          <w:tab w:val="left" w:pos="4880"/>
          <w:tab w:val="left" w:pos="5540"/>
          <w:tab w:val="left" w:pos="6180"/>
          <w:tab w:val="left" w:pos="6840"/>
          <w:tab w:val="left" w:pos="7480"/>
        </w:tabs>
        <w:spacing w:after="0"/>
        <w:rPr>
          <w:rFonts w:ascii="Courier New" w:hAnsi="Courier New"/>
          <w:w w:val="100"/>
        </w:rPr>
      </w:pPr>
      <w:r w:rsidRPr="001E4FBF">
        <w:rPr>
          <w:rFonts w:ascii="Courier New" w:hAnsi="Courier New"/>
          <w:w w:val="100"/>
        </w:rPr>
        <w:t xml:space="preserve">+ </w:t>
      </w:r>
      <w:r w:rsidRPr="001E4FBF">
        <w:rPr>
          <w:rFonts w:ascii="Courier New" w:hAnsi="Courier New"/>
          <w:b/>
          <w:w w:val="100"/>
        </w:rPr>
        <w:t>RLGCMODEL=</w:t>
      </w:r>
      <w:r w:rsidRPr="001E4FBF">
        <w:rPr>
          <w:rStyle w:val="userdef"/>
          <w:rFonts w:ascii="Courier New" w:hAnsi="Courier New"/>
          <w:w w:val="100"/>
        </w:rPr>
        <w:t>name</w:t>
      </w:r>
      <w:r w:rsidRPr="001E4FBF">
        <w:rPr>
          <w:rFonts w:ascii="Courier New" w:hAnsi="Courier New"/>
          <w:w w:val="100"/>
        </w:rPr>
        <w:t xml:space="preserve"> | </w:t>
      </w:r>
      <w:r w:rsidRPr="001E4FBF">
        <w:rPr>
          <w:rFonts w:ascii="Courier New" w:hAnsi="Courier New"/>
          <w:b/>
          <w:w w:val="100"/>
        </w:rPr>
        <w:t>TABLEMODEL=</w:t>
      </w:r>
      <w:r w:rsidRPr="001E4FBF">
        <w:rPr>
          <w:rStyle w:val="userdef"/>
          <w:rFonts w:ascii="Courier New" w:hAnsi="Courier New"/>
          <w:w w:val="100"/>
        </w:rPr>
        <w:t>name</w:t>
      </w:r>
      <w:r>
        <w:rPr>
          <w:rFonts w:ascii="Courier New" w:hAnsi="Courier New"/>
          <w:w w:val="100"/>
        </w:rPr>
        <w:t xml:space="preserve"> </w:t>
      </w:r>
      <w:r w:rsidRPr="007A2B6A">
        <w:rPr>
          <w:rFonts w:ascii="Courier New" w:hAnsi="Courier New"/>
          <w:w w:val="100"/>
          <w:highlight w:val="yellow"/>
        </w:rPr>
        <w:t xml:space="preserve">| </w:t>
      </w:r>
      <w:r w:rsidRPr="007A2B6A">
        <w:rPr>
          <w:rFonts w:ascii="Courier New" w:hAnsi="Courier New"/>
          <w:b/>
          <w:w w:val="100"/>
          <w:highlight w:val="yellow"/>
        </w:rPr>
        <w:t>SMODEL=</w:t>
      </w:r>
      <w:r w:rsidRPr="007A2B6A">
        <w:rPr>
          <w:rStyle w:val="userdef"/>
          <w:rFonts w:ascii="Courier New" w:hAnsi="Courier New"/>
          <w:w w:val="100"/>
          <w:highlight w:val="yellow"/>
        </w:rPr>
        <w:t>name</w:t>
      </w:r>
      <w:r>
        <w:rPr>
          <w:rFonts w:ascii="Courier New" w:hAnsi="Courier New"/>
          <w:w w:val="100"/>
        </w:rPr>
        <w:t xml:space="preserve"> [</w:t>
      </w:r>
      <w:r w:rsidRPr="00074250">
        <w:rPr>
          <w:rFonts w:ascii="Courier New" w:hAnsi="Courier New"/>
          <w:b/>
          <w:w w:val="100"/>
        </w:rPr>
        <w:t>FGD=</w:t>
      </w:r>
      <w:proofErr w:type="spellStart"/>
      <w:r w:rsidRPr="00E327D5">
        <w:rPr>
          <w:rFonts w:ascii="Courier New" w:hAnsi="Courier New"/>
          <w:i/>
          <w:w w:val="100"/>
        </w:rPr>
        <w:t>val</w:t>
      </w:r>
      <w:proofErr w:type="spellEnd"/>
      <w:r w:rsidRPr="00074250">
        <w:rPr>
          <w:rFonts w:ascii="Courier New" w:hAnsi="Courier New"/>
          <w:w w:val="100"/>
        </w:rPr>
        <w:t>]</w:t>
      </w:r>
    </w:p>
    <w:p w14:paraId="79B6D209" w14:textId="15B1C898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6069381F" w14:textId="35EAEF50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Page 38 of the IBIS-ISS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Specificaiton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is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modeified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as is shown in the highlighted text below:</w:t>
      </w:r>
    </w:p>
    <w:p w14:paraId="10EBB033" w14:textId="3CD349BA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2390"/>
        <w:gridCol w:w="6990"/>
      </w:tblGrid>
      <w:tr w:rsidR="000653C2" w14:paraId="7BDDD7FF" w14:textId="77777777" w:rsidTr="00D414F0">
        <w:trPr>
          <w:trHeight w:val="480"/>
          <w:jc w:val="right"/>
        </w:trPr>
        <w:tc>
          <w:tcPr>
            <w:tcW w:w="23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39F35625" w14:textId="77777777" w:rsidR="000653C2" w:rsidRPr="006B4FEA" w:rsidRDefault="000653C2" w:rsidP="00D414F0">
            <w:pPr>
              <w:pStyle w:val="TableCell"/>
              <w:rPr>
                <w:b/>
              </w:rPr>
            </w:pPr>
            <w:r w:rsidRPr="00B013D1">
              <w:rPr>
                <w:b/>
                <w:w w:val="100"/>
              </w:rPr>
              <w:t>RLGCMODEL</w:t>
            </w:r>
            <w:r>
              <w:rPr>
                <w:b/>
                <w:w w:val="100"/>
              </w:rPr>
              <w:t>=</w:t>
            </w:r>
            <w:r w:rsidRPr="00B013D1">
              <w:rPr>
                <w:i/>
                <w:w w:val="100"/>
              </w:rPr>
              <w:t>name</w:t>
            </w:r>
          </w:p>
        </w:tc>
        <w:tc>
          <w:tcPr>
            <w:tcW w:w="69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473CA048" w14:textId="77777777" w:rsidR="000653C2" w:rsidRDefault="000653C2" w:rsidP="00D414F0">
            <w:pPr>
              <w:pStyle w:val="TableCell"/>
            </w:pPr>
            <w:r>
              <w:rPr>
                <w:w w:val="100"/>
              </w:rPr>
              <w:t>Define</w:t>
            </w:r>
            <w:r w:rsidRPr="00BA58BD">
              <w:rPr>
                <w:w w:val="100"/>
              </w:rPr>
              <w:t>s</w:t>
            </w:r>
            <w:r>
              <w:rPr>
                <w:w w:val="100"/>
              </w:rPr>
              <w:t xml:space="preserve"> string</w:t>
            </w:r>
            <w:r w:rsidRPr="00BA58BD">
              <w:rPr>
                <w:w w:val="100"/>
              </w:rPr>
              <w:t xml:space="preserve"> </w:t>
            </w:r>
            <w:r>
              <w:rPr>
                <w:i/>
                <w:w w:val="100"/>
              </w:rPr>
              <w:t>n</w:t>
            </w:r>
            <w:r w:rsidRPr="00726BF7">
              <w:rPr>
                <w:i/>
                <w:w w:val="100"/>
              </w:rPr>
              <w:t>ame</w:t>
            </w:r>
            <w:r>
              <w:rPr>
                <w:w w:val="100"/>
              </w:rPr>
              <w:t xml:space="preserve"> as the name of the RLGC model</w:t>
            </w:r>
          </w:p>
        </w:tc>
      </w:tr>
      <w:tr w:rsidR="000653C2" w14:paraId="7268CD96" w14:textId="77777777" w:rsidTr="00D414F0">
        <w:trPr>
          <w:trHeight w:val="550"/>
          <w:jc w:val="right"/>
        </w:trPr>
        <w:tc>
          <w:tcPr>
            <w:tcW w:w="23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08B45CC8" w14:textId="77777777" w:rsidR="000653C2" w:rsidRPr="006B4FEA" w:rsidRDefault="000653C2" w:rsidP="00D414F0">
            <w:pPr>
              <w:pStyle w:val="TableCell"/>
              <w:rPr>
                <w:b/>
              </w:rPr>
            </w:pPr>
            <w:r w:rsidRPr="00B013D1">
              <w:rPr>
                <w:b/>
                <w:w w:val="100"/>
              </w:rPr>
              <w:t>TABLEMODEL</w:t>
            </w:r>
            <w:r>
              <w:rPr>
                <w:b/>
                <w:w w:val="100"/>
              </w:rPr>
              <w:t>=</w:t>
            </w:r>
            <w:r w:rsidRPr="00B013D1">
              <w:rPr>
                <w:i/>
                <w:w w:val="100"/>
              </w:rPr>
              <w:t>name</w:t>
            </w:r>
          </w:p>
        </w:tc>
        <w:tc>
          <w:tcPr>
            <w:tcW w:w="69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0A5823F9" w14:textId="77777777" w:rsidR="000653C2" w:rsidRDefault="000653C2" w:rsidP="00D414F0">
            <w:pPr>
              <w:pStyle w:val="TableCell"/>
              <w:keepNext/>
            </w:pPr>
            <w:r>
              <w:rPr>
                <w:w w:val="100"/>
              </w:rPr>
              <w:t>Define</w:t>
            </w:r>
            <w:r w:rsidRPr="00BA58BD">
              <w:rPr>
                <w:w w:val="100"/>
              </w:rPr>
              <w:t>s</w:t>
            </w:r>
            <w:r>
              <w:rPr>
                <w:w w:val="100"/>
              </w:rPr>
              <w:t xml:space="preserve"> string</w:t>
            </w:r>
            <w:r w:rsidRPr="00BA58BD">
              <w:rPr>
                <w:w w:val="100"/>
              </w:rPr>
              <w:t xml:space="preserve"> </w:t>
            </w:r>
            <w:r>
              <w:rPr>
                <w:i/>
                <w:w w:val="100"/>
              </w:rPr>
              <w:t>n</w:t>
            </w:r>
            <w:r w:rsidRPr="00726BF7">
              <w:rPr>
                <w:i/>
                <w:w w:val="100"/>
              </w:rPr>
              <w:t>ame</w:t>
            </w:r>
            <w:r>
              <w:rPr>
                <w:w w:val="100"/>
              </w:rPr>
              <w:t xml:space="preserve"> as the name of the frequency-dependent tabular model</w:t>
            </w:r>
          </w:p>
        </w:tc>
      </w:tr>
      <w:tr w:rsidR="000653C2" w14:paraId="607D7CA0" w14:textId="77777777" w:rsidTr="00D414F0">
        <w:trPr>
          <w:trHeight w:val="550"/>
          <w:jc w:val="right"/>
        </w:trPr>
        <w:tc>
          <w:tcPr>
            <w:tcW w:w="23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39A3F44B" w14:textId="77777777" w:rsidR="000653C2" w:rsidRPr="004A0311" w:rsidRDefault="000653C2" w:rsidP="00D414F0">
            <w:pPr>
              <w:pStyle w:val="TableCell"/>
              <w:rPr>
                <w:b/>
                <w:w w:val="100"/>
                <w:highlight w:val="yellow"/>
              </w:rPr>
            </w:pPr>
            <w:r w:rsidRPr="004A0311">
              <w:rPr>
                <w:b/>
                <w:w w:val="100"/>
                <w:highlight w:val="yellow"/>
              </w:rPr>
              <w:t>SMODEL=</w:t>
            </w:r>
            <w:r w:rsidRPr="004A0311">
              <w:rPr>
                <w:i/>
                <w:w w:val="100"/>
                <w:highlight w:val="yellow"/>
              </w:rPr>
              <w:t>name</w:t>
            </w:r>
          </w:p>
        </w:tc>
        <w:tc>
          <w:tcPr>
            <w:tcW w:w="69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61DFC460" w14:textId="77777777" w:rsidR="000653C2" w:rsidRPr="004A0311" w:rsidRDefault="000653C2" w:rsidP="00D414F0">
            <w:pPr>
              <w:pStyle w:val="TableCell"/>
              <w:keepNext/>
              <w:rPr>
                <w:w w:val="100"/>
                <w:highlight w:val="yellow"/>
              </w:rPr>
            </w:pPr>
            <w:r w:rsidRPr="004A0311">
              <w:rPr>
                <w:w w:val="100"/>
                <w:highlight w:val="yellow"/>
              </w:rPr>
              <w:t xml:space="preserve">Defines string </w:t>
            </w:r>
            <w:r w:rsidRPr="004A0311">
              <w:rPr>
                <w:i/>
                <w:w w:val="100"/>
                <w:highlight w:val="yellow"/>
              </w:rPr>
              <w:t>name</w:t>
            </w:r>
            <w:r w:rsidRPr="004A0311">
              <w:rPr>
                <w:w w:val="100"/>
                <w:highlight w:val="yellow"/>
              </w:rPr>
              <w:t xml:space="preserve"> as the name of the scattering parameter S model</w:t>
            </w:r>
          </w:p>
        </w:tc>
      </w:tr>
      <w:tr w:rsidR="000653C2" w14:paraId="3FEA376A" w14:textId="77777777" w:rsidTr="00D414F0">
        <w:trPr>
          <w:trHeight w:val="550"/>
          <w:jc w:val="right"/>
        </w:trPr>
        <w:tc>
          <w:tcPr>
            <w:tcW w:w="23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4922F997" w14:textId="77777777" w:rsidR="000653C2" w:rsidRPr="00B013D1" w:rsidRDefault="000653C2" w:rsidP="00D414F0">
            <w:pPr>
              <w:pStyle w:val="TableCell"/>
              <w:rPr>
                <w:b/>
                <w:w w:val="100"/>
              </w:rPr>
            </w:pPr>
            <w:r>
              <w:rPr>
                <w:b/>
                <w:w w:val="100"/>
              </w:rPr>
              <w:t>FGD=</w:t>
            </w:r>
            <w:proofErr w:type="spellStart"/>
            <w:r w:rsidRPr="00074250">
              <w:rPr>
                <w:i/>
                <w:w w:val="100"/>
              </w:rPr>
              <w:t>val</w:t>
            </w:r>
            <w:proofErr w:type="spellEnd"/>
          </w:p>
        </w:tc>
        <w:tc>
          <w:tcPr>
            <w:tcW w:w="699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5DCDEC2C" w14:textId="77777777" w:rsidR="000653C2" w:rsidRDefault="000653C2" w:rsidP="00D414F0">
            <w:pPr>
              <w:pStyle w:val="TableCell"/>
              <w:keepNext/>
              <w:rPr>
                <w:w w:val="100"/>
              </w:rPr>
            </w:pPr>
            <w:r>
              <w:rPr>
                <w:w w:val="100"/>
              </w:rPr>
              <w:t xml:space="preserve">Specifies the cut-off frequency of dielectric loss, in hertz, as positive real number </w:t>
            </w:r>
            <w:r w:rsidRPr="00E327D5">
              <w:rPr>
                <w:i/>
                <w:w w:val="100"/>
              </w:rPr>
              <w:t>val</w:t>
            </w:r>
            <w:r>
              <w:rPr>
                <w:w w:val="100"/>
              </w:rPr>
              <w:t>.  Zero is permitted (if set to zero, dielectric loss is assumed to maintain a linear dependence on frequency).</w:t>
            </w:r>
          </w:p>
        </w:tc>
      </w:tr>
    </w:tbl>
    <w:p w14:paraId="175CB8C6" w14:textId="77777777" w:rsidR="000653C2" w:rsidRDefault="000653C2" w:rsidP="000653C2">
      <w:pPr>
        <w:pStyle w:val="Caption"/>
      </w:pPr>
    </w:p>
    <w:p w14:paraId="5B29408C" w14:textId="77777777" w:rsidR="000653C2" w:rsidRDefault="000653C2" w:rsidP="000653C2">
      <w:pPr>
        <w:pStyle w:val="Body"/>
        <w:ind w:left="0"/>
        <w:rPr>
          <w:w w:val="100"/>
        </w:rPr>
      </w:pPr>
      <w:r>
        <w:rPr>
          <w:w w:val="100"/>
        </w:rPr>
        <w:t xml:space="preserve">Specify the number of signal conductors, N, after the list of nodes. The W-element does not limit the number of coupled conductors. </w:t>
      </w:r>
    </w:p>
    <w:p w14:paraId="589E12AD" w14:textId="77777777" w:rsidR="000653C2" w:rsidRDefault="000653C2" w:rsidP="000653C2"/>
    <w:p w14:paraId="433F4C31" w14:textId="77777777" w:rsidR="000653C2" w:rsidRDefault="000653C2" w:rsidP="000653C2">
      <w:pPr>
        <w:pStyle w:val="Body"/>
        <w:ind w:left="0"/>
        <w:rPr>
          <w:w w:val="100"/>
        </w:rPr>
      </w:pPr>
      <w:r>
        <w:rPr>
          <w:w w:val="100"/>
        </w:rPr>
        <w:t xml:space="preserve">The W-element supports </w:t>
      </w:r>
      <w:r w:rsidRPr="00DB0901">
        <w:rPr>
          <w:w w:val="100"/>
          <w:highlight w:val="yellow"/>
        </w:rPr>
        <w:t>three</w:t>
      </w:r>
      <w:r>
        <w:rPr>
          <w:w w:val="100"/>
        </w:rPr>
        <w:t xml:space="preserve"> formats to specify transmission line properties:</w:t>
      </w:r>
    </w:p>
    <w:p w14:paraId="6E5AC95E" w14:textId="77777777" w:rsidR="000653C2" w:rsidRDefault="000653C2" w:rsidP="000653C2">
      <w:pPr>
        <w:pStyle w:val="BulletNext"/>
        <w:numPr>
          <w:ilvl w:val="0"/>
          <w:numId w:val="70"/>
        </w:numPr>
        <w:tabs>
          <w:tab w:val="clear" w:pos="1440"/>
        </w:tabs>
        <w:rPr>
          <w:w w:val="100"/>
        </w:rPr>
      </w:pPr>
      <w:r>
        <w:rPr>
          <w:w w:val="100"/>
        </w:rPr>
        <w:t>Format 1: RLGC specification, specified in a .MODEL statement</w:t>
      </w:r>
    </w:p>
    <w:p w14:paraId="2BEC05A0" w14:textId="77777777" w:rsidR="000653C2" w:rsidRPr="00DB0901" w:rsidRDefault="000653C2" w:rsidP="000653C2">
      <w:pPr>
        <w:pStyle w:val="Bullet"/>
        <w:numPr>
          <w:ilvl w:val="0"/>
          <w:numId w:val="70"/>
        </w:numPr>
        <w:tabs>
          <w:tab w:val="clear" w:pos="1440"/>
        </w:tabs>
        <w:rPr>
          <w:i/>
          <w:iCs/>
          <w:w w:val="100"/>
        </w:rPr>
      </w:pPr>
      <w:r>
        <w:rPr>
          <w:w w:val="100"/>
        </w:rPr>
        <w:t>Format 2: Frequency-dependent tabular specification, specified in a .MODEL statement</w:t>
      </w:r>
    </w:p>
    <w:p w14:paraId="18A082F3" w14:textId="77777777" w:rsidR="000653C2" w:rsidRPr="0010330E" w:rsidRDefault="000653C2" w:rsidP="000653C2">
      <w:pPr>
        <w:pStyle w:val="Bullet"/>
        <w:numPr>
          <w:ilvl w:val="0"/>
          <w:numId w:val="70"/>
        </w:numPr>
        <w:tabs>
          <w:tab w:val="clear" w:pos="1440"/>
        </w:tabs>
        <w:rPr>
          <w:i/>
          <w:iCs/>
          <w:w w:val="100"/>
          <w:highlight w:val="yellow"/>
        </w:rPr>
      </w:pPr>
      <w:r w:rsidRPr="0010330E">
        <w:rPr>
          <w:w w:val="100"/>
          <w:highlight w:val="yellow"/>
        </w:rPr>
        <w:t xml:space="preserve">Format 3: Scattering parameter specification using Touchstone </w:t>
      </w:r>
      <w:r>
        <w:rPr>
          <w:w w:val="100"/>
          <w:highlight w:val="yellow"/>
        </w:rPr>
        <w:t>data</w:t>
      </w:r>
      <w:r w:rsidRPr="0010330E">
        <w:rPr>
          <w:w w:val="100"/>
          <w:highlight w:val="yellow"/>
        </w:rPr>
        <w:t>, specified in .MODEL statement</w:t>
      </w:r>
    </w:p>
    <w:p w14:paraId="60CC641D" w14:textId="77777777" w:rsidR="000653C2" w:rsidRDefault="000653C2" w:rsidP="000653C2">
      <w:pPr>
        <w:pStyle w:val="Body"/>
        <w:ind w:left="0"/>
        <w:rPr>
          <w:w w:val="100"/>
        </w:rPr>
      </w:pPr>
      <w:r>
        <w:rPr>
          <w:w w:val="100"/>
        </w:rPr>
        <w:t xml:space="preserve">The </w:t>
      </w:r>
      <w:r w:rsidRPr="00074250">
        <w:rPr>
          <w:b/>
          <w:w w:val="100"/>
        </w:rPr>
        <w:t>RLGCMODEL</w:t>
      </w:r>
      <w:r>
        <w:rPr>
          <w:w w:val="100"/>
        </w:rPr>
        <w:t xml:space="preserve">. </w:t>
      </w:r>
      <w:r w:rsidRPr="00074250">
        <w:rPr>
          <w:b/>
          <w:w w:val="100"/>
        </w:rPr>
        <w:t>TABLEMODEL</w:t>
      </w:r>
      <w:r w:rsidRPr="00A061A1">
        <w:rPr>
          <w:bCs/>
          <w:w w:val="100"/>
        </w:rPr>
        <w:t xml:space="preserve">, </w:t>
      </w:r>
      <w:r w:rsidRPr="00A061A1">
        <w:rPr>
          <w:bCs/>
          <w:w w:val="100"/>
          <w:highlight w:val="yellow"/>
        </w:rPr>
        <w:t xml:space="preserve">and </w:t>
      </w:r>
      <w:r w:rsidRPr="00A06762">
        <w:rPr>
          <w:b/>
          <w:w w:val="100"/>
          <w:highlight w:val="yellow"/>
        </w:rPr>
        <w:t>SMODEL</w:t>
      </w:r>
      <w:r>
        <w:rPr>
          <w:w w:val="100"/>
        </w:rPr>
        <w:t xml:space="preserve"> arguments associate a W-element definition with a .MODEL using either Format 1</w:t>
      </w:r>
      <w:r w:rsidRPr="00A06762">
        <w:rPr>
          <w:w w:val="100"/>
          <w:highlight w:val="yellow"/>
        </w:rPr>
        <w:t>, Format 2</w:t>
      </w:r>
      <w:r>
        <w:rPr>
          <w:w w:val="100"/>
        </w:rPr>
        <w:t xml:space="preserve"> or Format </w:t>
      </w:r>
      <w:r w:rsidRPr="00A06762">
        <w:rPr>
          <w:w w:val="100"/>
          <w:highlight w:val="yellow"/>
        </w:rPr>
        <w:t>3</w:t>
      </w:r>
      <w:r>
        <w:rPr>
          <w:w w:val="100"/>
        </w:rPr>
        <w:t xml:space="preserve">, respectively.  A W-element shall use either </w:t>
      </w:r>
      <w:r w:rsidRPr="00074250">
        <w:rPr>
          <w:b/>
          <w:w w:val="100"/>
        </w:rPr>
        <w:t>RLGCMODEL</w:t>
      </w:r>
      <w:r w:rsidRPr="00A06762">
        <w:rPr>
          <w:b/>
          <w:w w:val="100"/>
          <w:highlight w:val="yellow"/>
        </w:rPr>
        <w:t>, TABLEMODEL</w:t>
      </w:r>
      <w:r>
        <w:rPr>
          <w:w w:val="100"/>
        </w:rPr>
        <w:t xml:space="preserve"> or </w:t>
      </w:r>
      <w:r w:rsidRPr="00A06762">
        <w:rPr>
          <w:b/>
          <w:w w:val="100"/>
          <w:highlight w:val="yellow"/>
        </w:rPr>
        <w:t>SMODEL</w:t>
      </w:r>
      <w:r>
        <w:rPr>
          <w:w w:val="100"/>
        </w:rPr>
        <w:t xml:space="preserve">, but </w:t>
      </w:r>
      <w:r w:rsidRPr="00A86311">
        <w:rPr>
          <w:w w:val="100"/>
          <w:highlight w:val="yellow"/>
        </w:rPr>
        <w:t>no more than one in the same W-element</w:t>
      </w:r>
      <w:r>
        <w:rPr>
          <w:w w:val="100"/>
        </w:rPr>
        <w:t>.</w:t>
      </w:r>
    </w:p>
    <w:p w14:paraId="1C29A373" w14:textId="77777777" w:rsidR="000653C2" w:rsidRDefault="000653C2" w:rsidP="000653C2">
      <w:pPr>
        <w:pStyle w:val="Body"/>
        <w:ind w:left="0"/>
        <w:rPr>
          <w:w w:val="100"/>
        </w:rPr>
      </w:pPr>
      <w:r>
        <w:rPr>
          <w:w w:val="100"/>
        </w:rPr>
        <w:t xml:space="preserve">In </w:t>
      </w:r>
      <w:r w:rsidRPr="00AE7EF3">
        <w:rPr>
          <w:w w:val="100"/>
          <w:highlight w:val="yellow"/>
        </w:rPr>
        <w:t>F</w:t>
      </w:r>
      <w:r>
        <w:rPr>
          <w:w w:val="100"/>
        </w:rPr>
        <w:t xml:space="preserve">ormats </w:t>
      </w:r>
      <w:r w:rsidRPr="00AE7EF3">
        <w:rPr>
          <w:w w:val="100"/>
          <w:highlight w:val="yellow"/>
        </w:rPr>
        <w:t>1 and 2</w:t>
      </w:r>
      <w:r>
        <w:rPr>
          <w:w w:val="100"/>
        </w:rPr>
        <w:t>, the characteristics of the W-element are expressed in per</w:t>
      </w:r>
      <w:r w:rsidRPr="00607A1B">
        <w:rPr>
          <w:w w:val="100"/>
          <w:highlight w:val="yellow"/>
        </w:rPr>
        <w:t>-</w:t>
      </w:r>
      <w:r>
        <w:rPr>
          <w:w w:val="100"/>
        </w:rPr>
        <w:t>unit</w:t>
      </w:r>
      <w:r w:rsidRPr="00607A1B">
        <w:rPr>
          <w:w w:val="100"/>
          <w:highlight w:val="yellow"/>
        </w:rPr>
        <w:t>-</w:t>
      </w:r>
      <w:r>
        <w:rPr>
          <w:w w:val="100"/>
        </w:rPr>
        <w:t>length matrices: R</w:t>
      </w:r>
      <w:r>
        <w:rPr>
          <w:rStyle w:val="subscript"/>
          <w:w w:val="100"/>
        </w:rPr>
        <w:t>o</w:t>
      </w:r>
      <w:r>
        <w:rPr>
          <w:w w:val="100"/>
        </w:rPr>
        <w:t xml:space="preserve"> (DC resistance), L, G, C, R</w:t>
      </w:r>
      <w:r>
        <w:rPr>
          <w:rStyle w:val="subscript"/>
          <w:w w:val="100"/>
        </w:rPr>
        <w:t>s</w:t>
      </w:r>
      <w:r>
        <w:rPr>
          <w:w w:val="100"/>
        </w:rPr>
        <w:t xml:space="preserve"> (skin effect), and G</w:t>
      </w:r>
      <w:r>
        <w:rPr>
          <w:rStyle w:val="subscript"/>
          <w:w w:val="100"/>
        </w:rPr>
        <w:t>d</w:t>
      </w:r>
      <w:r>
        <w:rPr>
          <w:w w:val="100"/>
        </w:rPr>
        <w:t xml:space="preserve"> (dielectric loss). </w:t>
      </w:r>
      <w:r w:rsidRPr="00EB3242">
        <w:rPr>
          <w:w w:val="100"/>
          <w:highlight w:val="yellow"/>
        </w:rPr>
        <w:t>In Format 3, the characteristics of the W-element are expressed in scattering parameters, using Touchstone formatted data in a separate file.</w:t>
      </w:r>
      <w:r>
        <w:rPr>
          <w:w w:val="100"/>
        </w:rPr>
        <w:t xml:space="preserve"> </w:t>
      </w:r>
    </w:p>
    <w:p w14:paraId="10C03D10" w14:textId="77777777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5EFC6BD3" w14:textId="0462638E" w:rsidR="000653C2" w:rsidRDefault="000653C2" w:rsidP="000653C2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Page 3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9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of the IBIS-ISS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Specificaiton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is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modeified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as is shown in the highlighted text below:</w:t>
      </w:r>
    </w:p>
    <w:p w14:paraId="3676815D" w14:textId="6AD212BC" w:rsidR="000653C2" w:rsidRDefault="000653C2" w:rsidP="002D4B71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772DDCF8" w14:textId="68B4398E" w:rsidR="000653C2" w:rsidRPr="00A061A1" w:rsidRDefault="000653C2" w:rsidP="00A061A1">
      <w:pPr>
        <w:pStyle w:val="Keyword"/>
        <w:ind w:firstLine="720"/>
        <w:rPr>
          <w:rFonts w:ascii="Arial" w:eastAsia="Arial Unicode MS" w:hAnsi="Arial"/>
          <w:b/>
          <w:bCs/>
          <w:highlight w:val="yellow"/>
        </w:rPr>
      </w:pPr>
      <w:r w:rsidRPr="00A061A1">
        <w:rPr>
          <w:rFonts w:ascii="Arial" w:eastAsia="Arial Unicode MS" w:hAnsi="Arial"/>
          <w:b/>
          <w:bCs/>
          <w:highlight w:val="yellow"/>
        </w:rPr>
        <w:t>F</w:t>
      </w:r>
      <w:r w:rsidR="00A061A1" w:rsidRPr="00A061A1">
        <w:rPr>
          <w:rFonts w:ascii="Arial" w:eastAsia="Arial Unicode MS" w:hAnsi="Arial"/>
          <w:b/>
          <w:bCs/>
          <w:highlight w:val="yellow"/>
        </w:rPr>
        <w:t>o</w:t>
      </w:r>
      <w:r w:rsidRPr="00A061A1">
        <w:rPr>
          <w:rFonts w:ascii="Arial" w:eastAsia="Arial Unicode MS" w:hAnsi="Arial"/>
          <w:b/>
          <w:bCs/>
          <w:highlight w:val="yellow"/>
        </w:rPr>
        <w:t>rmat 3: Scattering Parameter S Model</w:t>
      </w:r>
    </w:p>
    <w:p w14:paraId="35830F07" w14:textId="77777777" w:rsidR="000653C2" w:rsidRPr="00A061A1" w:rsidRDefault="000653C2" w:rsidP="000653C2">
      <w:pPr>
        <w:pStyle w:val="Body"/>
        <w:ind w:left="0"/>
        <w:rPr>
          <w:rFonts w:ascii="Arial" w:hAnsi="Arial"/>
          <w:w w:val="100"/>
          <w:highlight w:val="yellow"/>
        </w:rPr>
      </w:pPr>
      <w:r w:rsidRPr="00A061A1">
        <w:rPr>
          <w:rFonts w:ascii="Arial" w:hAnsi="Arial"/>
          <w:w w:val="100"/>
          <w:highlight w:val="yellow"/>
        </w:rPr>
        <w:t>The S model may be used as a method to scale a set of frequency-dependent scattering parameters according to length.</w:t>
      </w:r>
    </w:p>
    <w:p w14:paraId="7FE45FF9" w14:textId="48E23D66" w:rsidR="000653C2" w:rsidRPr="00A061A1" w:rsidRDefault="000653C2" w:rsidP="000653C2">
      <w:pPr>
        <w:pStyle w:val="Body"/>
        <w:ind w:left="0"/>
        <w:rPr>
          <w:rFonts w:ascii="Arial" w:hAnsi="Arial"/>
          <w:w w:val="100"/>
          <w:highlight w:val="yellow"/>
        </w:rPr>
      </w:pPr>
      <w:r w:rsidRPr="00A061A1">
        <w:rPr>
          <w:rFonts w:ascii="Arial" w:hAnsi="Arial"/>
          <w:w w:val="100"/>
          <w:highlight w:val="yellow"/>
        </w:rPr>
        <w:t>The W-element syntax in this approach supports data provided in a Touchstone file (using a </w:t>
      </w:r>
      <w:r w:rsidRPr="00A061A1">
        <w:rPr>
          <w:rStyle w:val="syntax0"/>
          <w:rFonts w:ascii="Arial" w:hAnsi="Arial"/>
          <w:w w:val="100"/>
          <w:highlight w:val="yellow"/>
        </w:rPr>
        <w:t>.MODEL</w:t>
      </w:r>
      <w:r w:rsidRPr="00A061A1">
        <w:rPr>
          <w:rFonts w:ascii="Arial" w:hAnsi="Arial"/>
          <w:w w:val="100"/>
          <w:highlight w:val="yellow"/>
        </w:rPr>
        <w:t xml:space="preserve"> statement of type S). The </w:t>
      </w:r>
      <w:r w:rsidRPr="00A061A1">
        <w:rPr>
          <w:rStyle w:val="syntax0"/>
          <w:rFonts w:ascii="Arial" w:hAnsi="Arial"/>
          <w:w w:val="100"/>
          <w:highlight w:val="yellow"/>
        </w:rPr>
        <w:t>.MODEL</w:t>
      </w:r>
      <w:r w:rsidRPr="00A061A1">
        <w:rPr>
          <w:rFonts w:ascii="Arial" w:hAnsi="Arial"/>
          <w:w w:val="100"/>
          <w:highlight w:val="yellow"/>
        </w:rPr>
        <w:t xml:space="preserve"> statement uses the "type" S and names the Touchstone file containing the appropriate scattering parameters</w:t>
      </w:r>
      <w:r w:rsidR="00A061A1" w:rsidRPr="00A061A1">
        <w:rPr>
          <w:rFonts w:ascii="Arial" w:hAnsi="Arial"/>
          <w:w w:val="100"/>
          <w:highlight w:val="yellow"/>
        </w:rPr>
        <w:t>.</w:t>
      </w:r>
    </w:p>
    <w:p w14:paraId="1825A4BE" w14:textId="1FA9EC4D" w:rsidR="000653C2" w:rsidRPr="00A061A1" w:rsidRDefault="000653C2" w:rsidP="000653C2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 w:rsidRPr="00A061A1">
        <w:rPr>
          <w:rFonts w:ascii="Arial" w:hAnsi="Arial"/>
          <w:sz w:val="24"/>
          <w:szCs w:val="24"/>
          <w:highlight w:val="yellow"/>
        </w:rPr>
        <w:t>The following requirements apply when using an S model with a W-element:</w:t>
      </w:r>
      <w:r w:rsidRPr="00A061A1">
        <w:rPr>
          <w:rFonts w:ascii="Arial" w:hAnsi="Arial"/>
          <w:sz w:val="24"/>
          <w:szCs w:val="24"/>
          <w:highlight w:val="yellow"/>
        </w:rPr>
        <w:br/>
        <w:t>• If the W-element input model is SMODEL, an S model definition must accompany that</w:t>
      </w:r>
      <w:r w:rsidRPr="00A061A1">
        <w:rPr>
          <w:rFonts w:ascii="Arial" w:hAnsi="Arial"/>
          <w:sz w:val="24"/>
          <w:szCs w:val="24"/>
          <w:highlight w:val="yellow"/>
        </w:rPr>
        <w:br/>
        <w:t>input model.</w:t>
      </w:r>
      <w:r w:rsidRPr="00A061A1">
        <w:rPr>
          <w:rFonts w:ascii="Arial" w:hAnsi="Arial"/>
          <w:sz w:val="24"/>
          <w:szCs w:val="24"/>
          <w:highlight w:val="yellow"/>
        </w:rPr>
        <w:br/>
        <w:t>• The associated S-parameters must have even number of terminals.</w:t>
      </w:r>
      <w:r w:rsidRPr="00A061A1">
        <w:rPr>
          <w:rFonts w:ascii="Arial" w:hAnsi="Arial"/>
          <w:sz w:val="24"/>
          <w:szCs w:val="24"/>
          <w:highlight w:val="yellow"/>
        </w:rPr>
        <w:br/>
        <w:t>• The associated S-parameters must be symmetric.</w:t>
      </w:r>
      <w:r w:rsidRPr="00A061A1">
        <w:rPr>
          <w:rFonts w:ascii="Arial" w:hAnsi="Arial"/>
          <w:sz w:val="24"/>
          <w:szCs w:val="24"/>
          <w:highlight w:val="yellow"/>
        </w:rPr>
        <w:br/>
        <w:t>• The associated S-parameters must be passive.</w:t>
      </w:r>
      <w:r w:rsidRPr="00A061A1">
        <w:rPr>
          <w:rFonts w:ascii="Arial" w:hAnsi="Arial"/>
          <w:sz w:val="24"/>
          <w:szCs w:val="24"/>
          <w:highlight w:val="yellow"/>
        </w:rPr>
        <w:br/>
        <w:t>• Transmission-line based S-parameters can be used with different lengths of a system</w:t>
      </w:r>
      <w:r w:rsidRPr="00A061A1">
        <w:rPr>
          <w:rFonts w:ascii="Arial" w:hAnsi="Arial"/>
          <w:sz w:val="24"/>
          <w:szCs w:val="24"/>
          <w:highlight w:val="yellow"/>
        </w:rPr>
        <w:br/>
        <w:t>when the varying length parameter (L) in a W-element instance statement is present.</w:t>
      </w:r>
      <w:r w:rsidRPr="00A061A1">
        <w:rPr>
          <w:rFonts w:ascii="Arial" w:hAnsi="Arial"/>
          <w:sz w:val="24"/>
          <w:szCs w:val="24"/>
          <w:highlight w:val="yellow"/>
        </w:rPr>
        <w:br/>
      </w:r>
      <w:r w:rsidRPr="00A061A1">
        <w:rPr>
          <w:rFonts w:ascii="LiberationSerif" w:hAnsi="LiberationSerif"/>
          <w:sz w:val="24"/>
          <w:szCs w:val="24"/>
          <w:highlight w:val="yellow"/>
        </w:rPr>
        <w:t xml:space="preserve">• </w:t>
      </w:r>
      <w:r w:rsidRPr="00A061A1">
        <w:rPr>
          <w:rFonts w:ascii="ArialMT" w:hAnsi="ArialMT"/>
          <w:sz w:val="24"/>
          <w:szCs w:val="24"/>
          <w:highlight w:val="yellow"/>
        </w:rPr>
        <w:t xml:space="preserve">The </w:t>
      </w:r>
      <w:r w:rsidRPr="00A061A1">
        <w:rPr>
          <w:rFonts w:ascii="CourierNewPSMT" w:hAnsi="CourierNewPSMT"/>
          <w:sz w:val="24"/>
          <w:szCs w:val="24"/>
          <w:highlight w:val="yellow"/>
        </w:rPr>
        <w:t xml:space="preserve">XLINELENGTH </w:t>
      </w:r>
      <w:r w:rsidRPr="00A061A1">
        <w:rPr>
          <w:rFonts w:ascii="ArialMT" w:hAnsi="ArialMT"/>
          <w:sz w:val="24"/>
          <w:szCs w:val="24"/>
          <w:highlight w:val="yellow"/>
        </w:rPr>
        <w:t>keyword shall be set when the associated S model will be used in a W-element.</w:t>
      </w:r>
      <w:r w:rsidRPr="00A061A1">
        <w:rPr>
          <w:rFonts w:ascii="ArialMT" w:hAnsi="ArialMT"/>
          <w:sz w:val="24"/>
          <w:szCs w:val="24"/>
        </w:rPr>
        <w:br/>
      </w:r>
    </w:p>
    <w:p w14:paraId="713B8FF4" w14:textId="5D392A90" w:rsidR="002D5FD3" w:rsidRDefault="002D5FD3" w:rsidP="002D5FD3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Page 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47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of the IBIS-ISS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Specificaiton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is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modeified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as is shown in the highlighted text below:</w:t>
      </w:r>
    </w:p>
    <w:p w14:paraId="54DB042A" w14:textId="77777777" w:rsidR="002D5FD3" w:rsidRPr="002D4B71" w:rsidRDefault="002D5FD3" w:rsidP="000653C2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3C1FB868" w14:textId="6D1C7368" w:rsidR="002D5FD3" w:rsidRPr="00636569" w:rsidRDefault="002D5FD3" w:rsidP="00636569">
      <w:pPr>
        <w:pStyle w:val="KeywordDescriptions"/>
        <w:ind w:firstLine="720"/>
        <w:rPr>
          <w:rFonts w:ascii="Arial" w:hAnsi="Arial" w:cs="Arial"/>
          <w:b/>
          <w:bCs/>
        </w:rPr>
      </w:pPr>
      <w:bookmarkStart w:id="6" w:name="_Toc305762430"/>
      <w:r w:rsidRPr="00636569">
        <w:rPr>
          <w:rFonts w:ascii="Arial" w:hAnsi="Arial" w:cs="Arial"/>
          <w:b/>
          <w:bCs/>
          <w:highlight w:val="yellow"/>
        </w:rPr>
        <w:t>S M</w:t>
      </w:r>
      <w:r w:rsidR="00636569" w:rsidRPr="00636569">
        <w:rPr>
          <w:rFonts w:ascii="Arial" w:hAnsi="Arial" w:cs="Arial"/>
          <w:b/>
          <w:bCs/>
          <w:highlight w:val="yellow"/>
        </w:rPr>
        <w:t>odel</w:t>
      </w:r>
      <w:r w:rsidRPr="00636569">
        <w:rPr>
          <w:rFonts w:ascii="Arial" w:hAnsi="Arial" w:cs="Arial"/>
          <w:b/>
          <w:bCs/>
          <w:highlight w:val="yellow"/>
        </w:rPr>
        <w:t xml:space="preserve"> Syntax</w:t>
      </w:r>
      <w:bookmarkStart w:id="7" w:name="RTF534d6f64656c53796e746178"/>
      <w:bookmarkEnd w:id="6"/>
    </w:p>
    <w:bookmarkEnd w:id="7"/>
    <w:p w14:paraId="27F238C9" w14:textId="77777777" w:rsidR="002D5FD3" w:rsidRDefault="002D5FD3" w:rsidP="002D5FD3">
      <w:pPr>
        <w:pStyle w:val="Body"/>
        <w:keepNext/>
        <w:ind w:left="440"/>
        <w:rPr>
          <w:w w:val="100"/>
        </w:rPr>
      </w:pPr>
      <w:r>
        <w:rPr>
          <w:w w:val="100"/>
        </w:rPr>
        <w:t xml:space="preserve">Use the following syntax to describe specific </w:t>
      </w:r>
      <w:r w:rsidRPr="00897DA5">
        <w:rPr>
          <w:w w:val="100"/>
          <w:highlight w:val="yellow"/>
        </w:rPr>
        <w:fldChar w:fldCharType="begin"/>
      </w:r>
      <w:r w:rsidRPr="00897DA5">
        <w:rPr>
          <w:w w:val="100"/>
          <w:highlight w:val="yellow"/>
        </w:rPr>
        <w:instrText>xe "S model syntax; syntax\:S model"</w:instrText>
      </w:r>
      <w:r w:rsidRPr="00897DA5">
        <w:rPr>
          <w:w w:val="100"/>
          <w:highlight w:val="yellow"/>
        </w:rPr>
        <w:fldChar w:fldCharType="end"/>
      </w:r>
      <w:r w:rsidRPr="00897DA5">
        <w:rPr>
          <w:w w:val="100"/>
          <w:highlight w:val="yellow"/>
        </w:rPr>
        <w:t>S models</w:t>
      </w:r>
      <w:r>
        <w:rPr>
          <w:w w:val="100"/>
        </w:rPr>
        <w:t>:</w:t>
      </w:r>
    </w:p>
    <w:p w14:paraId="12794A0B" w14:textId="77777777" w:rsidR="002D5FD3" w:rsidRDefault="002D5FD3" w:rsidP="002D5FD3">
      <w:pPr>
        <w:pStyle w:val="Syntax"/>
        <w:tabs>
          <w:tab w:val="left" w:pos="1640"/>
          <w:tab w:val="left" w:pos="2300"/>
          <w:tab w:val="left" w:pos="2940"/>
          <w:tab w:val="left" w:pos="3600"/>
          <w:tab w:val="left" w:pos="4240"/>
          <w:tab w:val="left" w:pos="4880"/>
          <w:tab w:val="left" w:pos="5540"/>
          <w:tab w:val="left" w:pos="6180"/>
          <w:tab w:val="left" w:pos="6840"/>
          <w:tab w:val="left" w:pos="7480"/>
        </w:tabs>
        <w:spacing w:after="0"/>
        <w:ind w:left="880"/>
        <w:rPr>
          <w:rFonts w:ascii="Courier New" w:hAnsi="Courier New"/>
          <w:w w:val="100"/>
        </w:rPr>
      </w:pPr>
      <w:r w:rsidRPr="001E4FBF">
        <w:rPr>
          <w:rFonts w:ascii="Courier New" w:hAnsi="Courier New"/>
          <w:b/>
          <w:w w:val="100"/>
        </w:rPr>
        <w:t>.MODEL</w:t>
      </w:r>
      <w:r w:rsidRPr="001E4FBF">
        <w:rPr>
          <w:rFonts w:ascii="Courier New" w:hAnsi="Courier New"/>
          <w:w w:val="100"/>
        </w:rPr>
        <w:t xml:space="preserve"> </w:t>
      </w:r>
      <w:proofErr w:type="spellStart"/>
      <w:r w:rsidRPr="001E4FBF">
        <w:rPr>
          <w:rStyle w:val="userdef"/>
          <w:rFonts w:ascii="Courier New" w:hAnsi="Courier New"/>
          <w:w w:val="100"/>
        </w:rPr>
        <w:t>Smodel_name</w:t>
      </w:r>
      <w:proofErr w:type="spellEnd"/>
      <w:r w:rsidRPr="001E4FBF">
        <w:rPr>
          <w:rFonts w:ascii="Courier New" w:hAnsi="Courier New"/>
          <w:w w:val="100"/>
        </w:rPr>
        <w:t xml:space="preserve"> </w:t>
      </w:r>
      <w:r w:rsidRPr="001E4FBF">
        <w:rPr>
          <w:rFonts w:ascii="Courier New" w:hAnsi="Courier New"/>
          <w:b/>
          <w:w w:val="100"/>
        </w:rPr>
        <w:t>S</w:t>
      </w:r>
      <w:r w:rsidRPr="001E4FBF">
        <w:rPr>
          <w:rFonts w:ascii="Courier New" w:hAnsi="Courier New"/>
          <w:w w:val="100"/>
        </w:rPr>
        <w:t xml:space="preserve"> </w:t>
      </w:r>
      <w:r w:rsidRPr="001E4FBF">
        <w:rPr>
          <w:rFonts w:ascii="Courier New" w:hAnsi="Courier New"/>
          <w:b/>
          <w:w w:val="100"/>
        </w:rPr>
        <w:t>N=</w:t>
      </w:r>
      <w:proofErr w:type="spellStart"/>
      <w:r>
        <w:rPr>
          <w:rStyle w:val="userdef"/>
          <w:rFonts w:ascii="Courier New" w:hAnsi="Courier New"/>
          <w:w w:val="100"/>
        </w:rPr>
        <w:t>val</w:t>
      </w:r>
      <w:proofErr w:type="spellEnd"/>
      <w:r w:rsidRPr="001E4FBF">
        <w:rPr>
          <w:rFonts w:ascii="Courier New" w:hAnsi="Courier New"/>
          <w:w w:val="100"/>
        </w:rPr>
        <w:t xml:space="preserve"> </w:t>
      </w:r>
      <w:r w:rsidRPr="001E4FBF">
        <w:rPr>
          <w:rFonts w:ascii="Courier New" w:hAnsi="Courier New"/>
          <w:b/>
        </w:rPr>
        <w:t>TSTONEFILE=</w:t>
      </w:r>
      <w:r w:rsidRPr="001E4FBF">
        <w:rPr>
          <w:rStyle w:val="userdef"/>
          <w:rFonts w:ascii="Courier New" w:hAnsi="Courier New"/>
          <w:w w:val="100"/>
        </w:rPr>
        <w:t>filename</w:t>
      </w:r>
      <w:r w:rsidRPr="001E4FBF">
        <w:rPr>
          <w:rFonts w:ascii="Courier New" w:hAnsi="Courier New"/>
          <w:w w:val="100"/>
        </w:rPr>
        <w:t xml:space="preserve"> </w:t>
      </w:r>
      <w:r w:rsidRPr="00846083">
        <w:rPr>
          <w:rFonts w:ascii="Courier New" w:hAnsi="Courier New"/>
          <w:w w:val="100"/>
          <w:highlight w:val="yellow"/>
        </w:rPr>
        <w:t>[</w:t>
      </w:r>
      <w:r w:rsidRPr="00846083">
        <w:rPr>
          <w:rFonts w:ascii="Courier New" w:hAnsi="Courier New"/>
          <w:b/>
          <w:bCs/>
          <w:w w:val="100"/>
          <w:highlight w:val="yellow"/>
        </w:rPr>
        <w:t>XLINELENGTH</w:t>
      </w:r>
      <w:r w:rsidRPr="00846083">
        <w:rPr>
          <w:rFonts w:ascii="Courier New" w:hAnsi="Courier New"/>
          <w:w w:val="100"/>
          <w:highlight w:val="yellow"/>
        </w:rPr>
        <w:t>=</w:t>
      </w:r>
      <w:proofErr w:type="spellStart"/>
      <w:r w:rsidRPr="00846083">
        <w:rPr>
          <w:rFonts w:ascii="Courier New" w:hAnsi="Courier New"/>
          <w:w w:val="100"/>
          <w:highlight w:val="yellow"/>
        </w:rPr>
        <w:t>val</w:t>
      </w:r>
      <w:proofErr w:type="spellEnd"/>
      <w:r w:rsidRPr="00846083">
        <w:rPr>
          <w:rFonts w:ascii="Courier New" w:hAnsi="Courier New"/>
          <w:w w:val="100"/>
          <w:highlight w:val="yellow"/>
        </w:rPr>
        <w:t>]</w:t>
      </w:r>
    </w:p>
    <w:p w14:paraId="521A455D" w14:textId="77777777" w:rsidR="002D5FD3" w:rsidRDefault="002D5FD3" w:rsidP="002D5FD3">
      <w:pPr>
        <w:pStyle w:val="Syntax"/>
        <w:tabs>
          <w:tab w:val="left" w:pos="1640"/>
          <w:tab w:val="left" w:pos="2300"/>
          <w:tab w:val="left" w:pos="2940"/>
          <w:tab w:val="left" w:pos="3600"/>
          <w:tab w:val="left" w:pos="4240"/>
          <w:tab w:val="left" w:pos="4880"/>
          <w:tab w:val="left" w:pos="5540"/>
          <w:tab w:val="left" w:pos="6180"/>
          <w:tab w:val="left" w:pos="6840"/>
          <w:tab w:val="left" w:pos="7480"/>
        </w:tabs>
        <w:spacing w:after="0"/>
        <w:ind w:left="0" w:firstLine="0"/>
        <w:rPr>
          <w:rFonts w:ascii="Courier New" w:hAnsi="Courier New"/>
          <w:w w:val="100"/>
        </w:rPr>
      </w:pPr>
    </w:p>
    <w:p w14:paraId="54E3D18F" w14:textId="77777777" w:rsidR="002D5FD3" w:rsidRDefault="002D5FD3" w:rsidP="002D5FD3">
      <w:pPr>
        <w:pStyle w:val="Syntax"/>
        <w:tabs>
          <w:tab w:val="left" w:pos="1640"/>
          <w:tab w:val="left" w:pos="2300"/>
          <w:tab w:val="left" w:pos="2940"/>
          <w:tab w:val="left" w:pos="3600"/>
          <w:tab w:val="left" w:pos="4240"/>
          <w:tab w:val="left" w:pos="4880"/>
          <w:tab w:val="left" w:pos="5540"/>
          <w:tab w:val="left" w:pos="6180"/>
          <w:tab w:val="left" w:pos="6840"/>
          <w:tab w:val="left" w:pos="7480"/>
        </w:tabs>
        <w:rPr>
          <w:rFonts w:ascii="Helvetica" w:hAnsi="Helvetica" w:cs="Helvetica"/>
          <w:w w:val="100"/>
        </w:rPr>
      </w:pPr>
    </w:p>
    <w:p w14:paraId="42EB2D72" w14:textId="77777777" w:rsidR="002D5FD3" w:rsidRDefault="002D5FD3" w:rsidP="002D5FD3">
      <w:pPr>
        <w:pStyle w:val="Caption"/>
        <w:keepNext/>
      </w:pPr>
      <w:bookmarkStart w:id="8" w:name="_Toc305762381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  <w:r>
        <w:t xml:space="preserve">: </w:t>
      </w:r>
      <w:r w:rsidRPr="000A3DE7">
        <w:rPr>
          <w:highlight w:val="yellow"/>
        </w:rPr>
        <w:t>S Model</w:t>
      </w:r>
      <w:r>
        <w:t xml:space="preserve"> Definition Arguments</w:t>
      </w:r>
      <w:bookmarkEnd w:id="8"/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3020"/>
        <w:gridCol w:w="6360"/>
      </w:tblGrid>
      <w:tr w:rsidR="002D5FD3" w14:paraId="1D4A5FAD" w14:textId="77777777" w:rsidTr="00D414F0">
        <w:trPr>
          <w:trHeight w:val="460"/>
          <w:jc w:val="right"/>
        </w:trPr>
        <w:tc>
          <w:tcPr>
            <w:tcW w:w="302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533B47BA" w14:textId="77777777" w:rsidR="002D5FD3" w:rsidRDefault="002D5FD3" w:rsidP="00D414F0">
            <w:pPr>
              <w:pStyle w:val="TableHead"/>
              <w:jc w:val="center"/>
              <w:rPr>
                <w:rFonts w:cs="Arial"/>
                <w:sz w:val="24"/>
                <w:szCs w:val="24"/>
              </w:rPr>
            </w:pPr>
            <w:r>
              <w:rPr>
                <w:w w:val="100"/>
              </w:rPr>
              <w:t>Argument</w:t>
            </w:r>
          </w:p>
        </w:tc>
        <w:tc>
          <w:tcPr>
            <w:tcW w:w="636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243B9831" w14:textId="77777777" w:rsidR="002D5FD3" w:rsidRDefault="002D5FD3" w:rsidP="00D414F0">
            <w:pPr>
              <w:pStyle w:val="TableHead"/>
              <w:jc w:val="center"/>
              <w:rPr>
                <w:rFonts w:cs="Arial"/>
                <w:sz w:val="24"/>
                <w:szCs w:val="24"/>
              </w:rPr>
            </w:pPr>
            <w:r>
              <w:rPr>
                <w:w w:val="100"/>
              </w:rPr>
              <w:t>Description</w:t>
            </w:r>
          </w:p>
        </w:tc>
      </w:tr>
      <w:tr w:rsidR="002D5FD3" w14:paraId="16AFC0D7" w14:textId="77777777" w:rsidTr="00D414F0">
        <w:trPr>
          <w:trHeight w:val="480"/>
          <w:jc w:val="right"/>
        </w:trPr>
        <w:tc>
          <w:tcPr>
            <w:tcW w:w="302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49453B73" w14:textId="77777777" w:rsidR="002D5FD3" w:rsidRPr="00073763" w:rsidRDefault="002D5FD3" w:rsidP="00D414F0">
            <w:pPr>
              <w:pStyle w:val="TableCell"/>
              <w:rPr>
                <w:i/>
              </w:rPr>
            </w:pPr>
            <w:proofErr w:type="spellStart"/>
            <w:r w:rsidRPr="00726BF7">
              <w:rPr>
                <w:i/>
                <w:w w:val="100"/>
              </w:rPr>
              <w:t>Smodel_name</w:t>
            </w:r>
            <w:proofErr w:type="spellEnd"/>
          </w:p>
        </w:tc>
        <w:tc>
          <w:tcPr>
            <w:tcW w:w="636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00068F2F" w14:textId="77777777" w:rsidR="002D5FD3" w:rsidRDefault="002D5FD3" w:rsidP="00D414F0">
            <w:pPr>
              <w:pStyle w:val="TableCell"/>
            </w:pPr>
            <w:r>
              <w:rPr>
                <w:w w:val="100"/>
              </w:rPr>
              <w:t>Name of the S model.</w:t>
            </w:r>
          </w:p>
        </w:tc>
      </w:tr>
    </w:tbl>
    <w:p w14:paraId="5D59E535" w14:textId="05965DA0" w:rsidR="001B23D0" w:rsidRDefault="001B23D0" w:rsidP="002D5FD3">
      <w:pPr>
        <w:pStyle w:val="HTMLPreformatted"/>
        <w:spacing w:before="0"/>
        <w:rPr>
          <w:rFonts w:ascii="Times New Roman" w:hAnsi="Times New Roman" w:cs="Times New Roman"/>
          <w:sz w:val="24"/>
          <w:szCs w:val="24"/>
        </w:rPr>
      </w:pPr>
    </w:p>
    <w:p w14:paraId="5798B79D" w14:textId="398CF1E1" w:rsidR="002D5FD3" w:rsidRDefault="002D5FD3" w:rsidP="002D5FD3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Page 4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8</w:t>
      </w:r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of the IBIS-ISS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Specificaiton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is </w:t>
      </w:r>
      <w:proofErr w:type="spellStart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>modeified</w:t>
      </w:r>
      <w:proofErr w:type="spellEnd"/>
      <w:r>
        <w:rPr>
          <w:rFonts w:ascii="Times New Roman" w:eastAsia="SimSun" w:hAnsi="Times New Roman" w:cs="Times New Roman"/>
          <w:color w:val="8064A2" w:themeColor="accent4"/>
          <w:sz w:val="24"/>
          <w:szCs w:val="24"/>
        </w:rPr>
        <w:t xml:space="preserve"> as is shown in the highlighted text below:</w:t>
      </w:r>
    </w:p>
    <w:p w14:paraId="6F281A14" w14:textId="77777777" w:rsidR="002D5FD3" w:rsidRDefault="002D5FD3" w:rsidP="002D5FD3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3020"/>
        <w:gridCol w:w="6360"/>
      </w:tblGrid>
      <w:tr w:rsidR="002D5FD3" w14:paraId="2A2B3A60" w14:textId="77777777" w:rsidTr="00D414F0">
        <w:trPr>
          <w:trHeight w:val="740"/>
          <w:jc w:val="right"/>
        </w:trPr>
        <w:tc>
          <w:tcPr>
            <w:tcW w:w="302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4FC00B0A" w14:textId="77777777" w:rsidR="002D5FD3" w:rsidRDefault="002D5FD3" w:rsidP="00D414F0">
            <w:pPr>
              <w:pStyle w:val="TableCell"/>
              <w:rPr>
                <w:rFonts w:cs="Arial"/>
                <w:b/>
              </w:rPr>
            </w:pPr>
            <w:r w:rsidRPr="00E77B24">
              <w:rPr>
                <w:b/>
                <w:w w:val="100"/>
              </w:rPr>
              <w:t>N</w:t>
            </w:r>
            <w:r>
              <w:rPr>
                <w:b/>
                <w:w w:val="100"/>
              </w:rPr>
              <w:t>=</w:t>
            </w:r>
            <w:proofErr w:type="spellStart"/>
            <w:r>
              <w:rPr>
                <w:i/>
                <w:w w:val="100"/>
              </w:rPr>
              <w:t>val</w:t>
            </w:r>
            <w:proofErr w:type="spellEnd"/>
          </w:p>
        </w:tc>
        <w:tc>
          <w:tcPr>
            <w:tcW w:w="636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15744FEF" w14:textId="77777777" w:rsidR="002D5FD3" w:rsidRDefault="002D5FD3" w:rsidP="00D414F0">
            <w:pPr>
              <w:pStyle w:val="TableCell"/>
              <w:rPr>
                <w:rFonts w:cs="Arial"/>
              </w:rPr>
            </w:pPr>
            <w:r>
              <w:rPr>
                <w:w w:val="100"/>
              </w:rPr>
              <w:t xml:space="preserve">Sets positive, non-zero integer </w:t>
            </w:r>
            <w:proofErr w:type="spellStart"/>
            <w:r>
              <w:rPr>
                <w:i/>
                <w:w w:val="100"/>
              </w:rPr>
              <w:t>val</w:t>
            </w:r>
            <w:proofErr w:type="spellEnd"/>
            <w:r>
              <w:rPr>
                <w:w w:val="100"/>
              </w:rPr>
              <w:t xml:space="preserve"> as the number of ports for the </w:t>
            </w:r>
            <w:r w:rsidRPr="000A3DE7">
              <w:rPr>
                <w:w w:val="100"/>
                <w:highlight w:val="yellow"/>
              </w:rPr>
              <w:t>S</w:t>
            </w:r>
            <w:r>
              <w:rPr>
                <w:w w:val="100"/>
              </w:rPr>
              <w:t xml:space="preserve"> model.  This value must match the number of ports defined in the associated Touchstone file.</w:t>
            </w:r>
          </w:p>
        </w:tc>
      </w:tr>
      <w:tr w:rsidR="002D5FD3" w14:paraId="5FB16A74" w14:textId="77777777" w:rsidTr="00D414F0">
        <w:trPr>
          <w:trHeight w:val="3088"/>
          <w:jc w:val="right"/>
        </w:trPr>
        <w:tc>
          <w:tcPr>
            <w:tcW w:w="302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576B3157" w14:textId="77777777" w:rsidR="002D5FD3" w:rsidRDefault="002D5FD3" w:rsidP="00D414F0">
            <w:pPr>
              <w:pStyle w:val="TableCell"/>
            </w:pPr>
            <w:r w:rsidRPr="00837151">
              <w:rPr>
                <w:b/>
                <w:w w:val="100"/>
              </w:rPr>
              <w:t>TSTONEFILE=</w:t>
            </w:r>
            <w:r w:rsidRPr="00837151">
              <w:rPr>
                <w:i/>
                <w:w w:val="100"/>
              </w:rPr>
              <w:t>filename</w:t>
            </w:r>
          </w:p>
        </w:tc>
        <w:tc>
          <w:tcPr>
            <w:tcW w:w="636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4650C6D9" w14:textId="77777777" w:rsidR="002D5FD3" w:rsidRDefault="002D5FD3" w:rsidP="00D414F0">
            <w:pPr>
              <w:pStyle w:val="TableCell"/>
              <w:rPr>
                <w:w w:val="100"/>
              </w:rPr>
            </w:pPr>
            <w:r>
              <w:rPr>
                <w:w w:val="100"/>
              </w:rPr>
              <w:t xml:space="preserve">Sets the string </w:t>
            </w:r>
            <w:r w:rsidRPr="00837151">
              <w:rPr>
                <w:i/>
                <w:w w:val="100"/>
              </w:rPr>
              <w:t>filename</w:t>
            </w:r>
            <w:r>
              <w:rPr>
                <w:w w:val="100"/>
              </w:rPr>
              <w:t xml:space="preserve"> as the name of a Touchstone file.</w:t>
            </w:r>
            <w:r>
              <w:rPr>
                <w:w w:val="100"/>
              </w:rPr>
              <w:br/>
              <w:t>Note that string parameters are supported for TSTONEFILE</w:t>
            </w:r>
            <w:r>
              <w:rPr>
                <w:w w:val="100"/>
              </w:rPr>
              <w:br/>
              <w:t>Example:</w:t>
            </w:r>
          </w:p>
          <w:p w14:paraId="23E9506B" w14:textId="77777777" w:rsidR="002D5FD3" w:rsidRDefault="002D5FD3" w:rsidP="00D414F0">
            <w:pPr>
              <w:pStyle w:val="TableCell"/>
              <w:rPr>
                <w:w w:val="100"/>
              </w:rPr>
            </w:pPr>
            <w:r w:rsidRPr="001208F7">
              <w:rPr>
                <w:rFonts w:ascii="Courier New" w:hAnsi="Courier New" w:cs="Courier New"/>
                <w:w w:val="100"/>
              </w:rPr>
              <w:t>.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subckt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 xml:space="preserve">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sparam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 xml:space="preserve"> n1 n2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tsfile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>=str('ss_ts.s2p')</w:t>
            </w:r>
            <w:r w:rsidRPr="001208F7">
              <w:rPr>
                <w:rFonts w:ascii="Courier New" w:hAnsi="Courier New" w:cs="Courier New"/>
                <w:w w:val="100"/>
              </w:rPr>
              <w:br/>
              <w:t xml:space="preserve">S1 n1 n2 0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mname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>=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s_model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br/>
              <w:t xml:space="preserve">.model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s_model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 xml:space="preserve"> S TSTONEFILE=str(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tsfile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>)</w:t>
            </w:r>
            <w:r w:rsidRPr="001208F7">
              <w:rPr>
                <w:rFonts w:ascii="Courier New" w:hAnsi="Courier New" w:cs="Courier New"/>
                <w:w w:val="100"/>
              </w:rPr>
              <w:br/>
              <w:t>.ends</w:t>
            </w:r>
            <w:r w:rsidRPr="001208F7">
              <w:rPr>
                <w:rFonts w:ascii="Courier New" w:hAnsi="Courier New" w:cs="Courier New"/>
                <w:w w:val="100"/>
              </w:rPr>
              <w:br/>
              <w:t xml:space="preserve">x1 A B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sparam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 xml:space="preserve"> </w:t>
            </w:r>
            <w:proofErr w:type="spellStart"/>
            <w:r w:rsidRPr="001208F7">
              <w:rPr>
                <w:rFonts w:ascii="Courier New" w:hAnsi="Courier New" w:cs="Courier New"/>
                <w:w w:val="100"/>
              </w:rPr>
              <w:t>tsfile</w:t>
            </w:r>
            <w:proofErr w:type="spellEnd"/>
            <w:r w:rsidRPr="001208F7">
              <w:rPr>
                <w:rFonts w:ascii="Courier New" w:hAnsi="Courier New" w:cs="Courier New"/>
                <w:w w:val="100"/>
              </w:rPr>
              <w:t>=str('ss_ts.s2p')</w:t>
            </w:r>
            <w:r>
              <w:rPr>
                <w:w w:val="100"/>
              </w:rPr>
              <w:br/>
              <w:t>…</w:t>
            </w:r>
          </w:p>
          <w:p w14:paraId="48BEEDB1" w14:textId="77777777" w:rsidR="002D5FD3" w:rsidRDefault="002D5FD3" w:rsidP="00D414F0">
            <w:pPr>
              <w:pStyle w:val="TableCell"/>
            </w:pPr>
            <w:r>
              <w:rPr>
                <w:w w:val="100"/>
              </w:rPr>
              <w:t xml:space="preserve">For details, see </w:t>
            </w:r>
            <w:r>
              <w:rPr>
                <w:rStyle w:val="doctitle"/>
                <w:w w:val="100"/>
              </w:rPr>
              <w:t>Touchstone® File Format Specification</w:t>
            </w:r>
            <w:r>
              <w:rPr>
                <w:w w:val="100"/>
              </w:rPr>
              <w:t xml:space="preserve"> by the IBIS Open Forum (http://www</w:t>
            </w:r>
            <w:r w:rsidRPr="003238CC">
              <w:rPr>
                <w:w w:val="100"/>
                <w:highlight w:val="yellow"/>
              </w:rPr>
              <w:t>.ibis.org</w:t>
            </w:r>
            <w:r>
              <w:rPr>
                <w:w w:val="100"/>
              </w:rPr>
              <w:t>).</w:t>
            </w:r>
          </w:p>
        </w:tc>
      </w:tr>
      <w:tr w:rsidR="002D5FD3" w:rsidRPr="00846083" w14:paraId="5D87518F" w14:textId="77777777" w:rsidTr="00D414F0">
        <w:trPr>
          <w:trHeight w:val="3088"/>
          <w:jc w:val="right"/>
        </w:trPr>
        <w:tc>
          <w:tcPr>
            <w:tcW w:w="302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344DC519" w14:textId="77777777" w:rsidR="002D5FD3" w:rsidRPr="00846083" w:rsidRDefault="002D5FD3" w:rsidP="00D414F0">
            <w:pPr>
              <w:pStyle w:val="TableCell"/>
              <w:rPr>
                <w:b/>
                <w:w w:val="100"/>
                <w:highlight w:val="yellow"/>
              </w:rPr>
            </w:pPr>
            <w:r w:rsidRPr="00846083">
              <w:rPr>
                <w:b/>
                <w:w w:val="100"/>
                <w:highlight w:val="yellow"/>
              </w:rPr>
              <w:t>XLINELENGTH</w:t>
            </w:r>
          </w:p>
        </w:tc>
        <w:tc>
          <w:tcPr>
            <w:tcW w:w="6360" w:type="dxa"/>
            <w:shd w:val="clear" w:color="000000" w:fill="auto"/>
            <w:tcMar>
              <w:top w:w="160" w:type="dxa"/>
              <w:left w:w="60" w:type="dxa"/>
              <w:bottom w:w="120" w:type="dxa"/>
              <w:right w:w="60" w:type="dxa"/>
            </w:tcMar>
          </w:tcPr>
          <w:p w14:paraId="268F2B92" w14:textId="77777777" w:rsidR="002D5FD3" w:rsidRPr="00846083" w:rsidRDefault="002D5FD3" w:rsidP="00D414F0">
            <w:pPr>
              <w:pStyle w:val="TableCell"/>
              <w:rPr>
                <w:w w:val="100"/>
                <w:highlight w:val="yellow"/>
              </w:rPr>
            </w:pPr>
            <w:r w:rsidRPr="00846083">
              <w:rPr>
                <w:w w:val="100"/>
                <w:highlight w:val="yellow"/>
              </w:rPr>
              <w:t xml:space="preserve">Sets the length of the transmission line from which the referenced S-parameters in the Touchstone file were </w:t>
            </w:r>
            <w:commentRangeStart w:id="9"/>
            <w:r w:rsidRPr="00846083">
              <w:rPr>
                <w:w w:val="100"/>
                <w:highlight w:val="yellow"/>
              </w:rPr>
              <w:t>extracted</w:t>
            </w:r>
            <w:commentRangeEnd w:id="9"/>
            <w:r w:rsidRPr="00846083">
              <w:rPr>
                <w:rStyle w:val="CommentReference"/>
                <w:rFonts w:ascii="Arial" w:hAnsi="Arial" w:cs="Arial"/>
                <w:w w:val="100"/>
                <w:highlight w:val="yellow"/>
              </w:rPr>
              <w:commentReference w:id="9"/>
            </w:r>
            <w:r w:rsidRPr="00846083">
              <w:rPr>
                <w:w w:val="100"/>
                <w:highlight w:val="yellow"/>
              </w:rPr>
              <w:t>.</w:t>
            </w:r>
          </w:p>
        </w:tc>
      </w:tr>
    </w:tbl>
    <w:p w14:paraId="40942E4B" w14:textId="0FC0C49F" w:rsidR="002D5FD3" w:rsidRDefault="002D5FD3" w:rsidP="002D5FD3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7143C546" w14:textId="77777777" w:rsidR="002D5FD3" w:rsidRDefault="002D5FD3" w:rsidP="002D5FD3">
      <w:pPr>
        <w:pStyle w:val="HTMLPreformatted"/>
        <w:spacing w:before="0"/>
        <w:rPr>
          <w:rFonts w:ascii="Times New Roman" w:eastAsia="SimSun" w:hAnsi="Times New Roman" w:cs="Times New Roman"/>
          <w:color w:val="8064A2" w:themeColor="accent4"/>
          <w:sz w:val="24"/>
          <w:szCs w:val="24"/>
        </w:rPr>
      </w:pPr>
    </w:p>
    <w:p w14:paraId="74926F2E" w14:textId="30C0306C" w:rsidR="002D5FD3" w:rsidRDefault="002D5FD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580E6AB0" w14:textId="77777777" w:rsidR="002D5FD3" w:rsidRPr="00175664" w:rsidRDefault="002D5FD3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24577094" w14:textId="1440017D" w:rsidR="00A95F5B" w:rsidRPr="00636569" w:rsidRDefault="001B23D0" w:rsidP="00636569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bookmarkEnd w:id="0"/>
      <w:bookmarkEnd w:id="1"/>
      <w:bookmarkEnd w:id="2"/>
    </w:p>
    <w:sectPr w:rsidR="00A95F5B" w:rsidRPr="00636569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Author" w:initials="A">
    <w:p w14:paraId="2B50CCC4" w14:textId="47D97E93" w:rsidR="002D5FD3" w:rsidRDefault="002D5FD3" w:rsidP="002D5FD3">
      <w:pPr>
        <w:pStyle w:val="CommentText"/>
      </w:pPr>
      <w:r>
        <w:rPr>
          <w:rStyle w:val="CommentReference"/>
        </w:rPr>
        <w:annotationRef/>
      </w:r>
      <w:r>
        <w:t>Do we want to permit</w:t>
      </w:r>
      <w:r w:rsidR="00802F62">
        <w:t>, at the S-model level…</w:t>
      </w:r>
      <w:r>
        <w:t xml:space="preserve"> </w:t>
      </w:r>
    </w:p>
    <w:p w14:paraId="55CC51AB" w14:textId="7D370C92" w:rsidR="002D5FD3" w:rsidRDefault="002D5FD3" w:rsidP="00802F62">
      <w:pPr>
        <w:pStyle w:val="CommentText"/>
        <w:numPr>
          <w:ilvl w:val="0"/>
          <w:numId w:val="71"/>
        </w:numPr>
      </w:pPr>
      <w:r>
        <w:t xml:space="preserve">FMAX </w:t>
      </w:r>
    </w:p>
    <w:p w14:paraId="1A65FE7D" w14:textId="0BE049B4" w:rsidR="002D5FD3" w:rsidRDefault="002D5FD3" w:rsidP="00802F62">
      <w:pPr>
        <w:pStyle w:val="CommentText"/>
        <w:numPr>
          <w:ilvl w:val="0"/>
          <w:numId w:val="71"/>
        </w:numPr>
      </w:pPr>
      <w:r>
        <w:t>changes in reference impedance</w:t>
      </w:r>
    </w:p>
    <w:p w14:paraId="55E0D46E" w14:textId="6D2F0FAB" w:rsidR="002D5FD3" w:rsidRDefault="002D5FD3" w:rsidP="00802F62">
      <w:pPr>
        <w:pStyle w:val="CommentText"/>
        <w:numPr>
          <w:ilvl w:val="0"/>
          <w:numId w:val="71"/>
        </w:numPr>
      </w:pPr>
      <w:r>
        <w:t>use of mixed-mode S-parameter input?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E0D46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E0D46E" w16cid:durableId="2603B2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00704" w14:textId="77777777" w:rsidR="00986D5A" w:rsidRDefault="00986D5A">
      <w:r>
        <w:separator/>
      </w:r>
    </w:p>
  </w:endnote>
  <w:endnote w:type="continuationSeparator" w:id="0">
    <w:p w14:paraId="372935D3" w14:textId="77777777" w:rsidR="00986D5A" w:rsidRDefault="009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3D1C4" w14:textId="77777777" w:rsidR="0026670F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5F6AF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1402" w14:textId="77777777" w:rsidR="0026670F" w:rsidRPr="000C746A" w:rsidRDefault="00B71144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3742F3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EED8" w14:textId="77777777" w:rsidR="00986D5A" w:rsidRDefault="00986D5A">
      <w:r>
        <w:separator/>
      </w:r>
    </w:p>
  </w:footnote>
  <w:footnote w:type="continuationSeparator" w:id="0">
    <w:p w14:paraId="7831C26F" w14:textId="77777777" w:rsidR="00986D5A" w:rsidRDefault="0098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74AEF" w14:textId="77777777" w:rsidR="0026670F" w:rsidRDefault="00232C45">
    <w:pPr>
      <w:pStyle w:val="Header"/>
    </w:pPr>
    <w:r>
      <w:t>BIRD</w:t>
    </w:r>
    <w:r w:rsidR="00041D9F">
      <w:t xml:space="preserve"> Template, Rev. </w:t>
    </w:r>
    <w:r w:rsidR="00C20660">
      <w:t>1</w:t>
    </w:r>
    <w:r w:rsidR="007A67D3">
      <w:t>.</w:t>
    </w: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D9FBA" w14:textId="2B41F74A" w:rsidR="0031681A" w:rsidRDefault="0031681A" w:rsidP="0031681A">
    <w:pPr>
      <w:pStyle w:val="Header"/>
      <w:jc w:val="right"/>
    </w:pPr>
    <w:r>
      <w:t>IBIS</w:t>
    </w:r>
    <w:r w:rsidR="00CE04C2">
      <w:t>-ISS</w:t>
    </w:r>
    <w:r>
      <w:t xml:space="preserve"> Specification Change Template, Rev. 1.</w:t>
    </w:r>
    <w:r w:rsidR="00CE04C2">
      <w:t>0</w:t>
    </w:r>
  </w:p>
  <w:p w14:paraId="3E557CC9" w14:textId="77777777" w:rsidR="0026670F" w:rsidRPr="0031681A" w:rsidRDefault="0026670F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3E90ABD"/>
    <w:multiLevelType w:val="hybridMultilevel"/>
    <w:tmpl w:val="EF5E7228"/>
    <w:lvl w:ilvl="0" w:tplc="F9F820E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9D78AF"/>
    <w:multiLevelType w:val="hybridMultilevel"/>
    <w:tmpl w:val="634CC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3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2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7"/>
  </w:num>
  <w:num w:numId="12">
    <w:abstractNumId w:val="41"/>
  </w:num>
  <w:num w:numId="13">
    <w:abstractNumId w:val="13"/>
  </w:num>
  <w:num w:numId="14">
    <w:abstractNumId w:val="55"/>
  </w:num>
  <w:num w:numId="15">
    <w:abstractNumId w:val="8"/>
  </w:num>
  <w:num w:numId="16">
    <w:abstractNumId w:val="11"/>
  </w:num>
  <w:num w:numId="17">
    <w:abstractNumId w:val="54"/>
  </w:num>
  <w:num w:numId="18">
    <w:abstractNumId w:val="40"/>
  </w:num>
  <w:num w:numId="19">
    <w:abstractNumId w:val="22"/>
  </w:num>
  <w:num w:numId="20">
    <w:abstractNumId w:val="31"/>
  </w:num>
  <w:num w:numId="21">
    <w:abstractNumId w:val="44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52"/>
  </w:num>
  <w:num w:numId="27">
    <w:abstractNumId w:val="34"/>
  </w:num>
  <w:num w:numId="28">
    <w:abstractNumId w:val="34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19"/>
  </w:num>
  <w:num w:numId="31">
    <w:abstractNumId w:val="34"/>
    <w:lvlOverride w:ilvl="0">
      <w:startOverride w:val="1"/>
    </w:lvlOverride>
  </w:num>
  <w:num w:numId="32">
    <w:abstractNumId w:val="34"/>
    <w:lvlOverride w:ilvl="0">
      <w:startOverride w:val="1"/>
    </w:lvlOverride>
  </w:num>
  <w:num w:numId="33">
    <w:abstractNumId w:val="27"/>
  </w:num>
  <w:num w:numId="34">
    <w:abstractNumId w:val="30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6"/>
  </w:num>
  <w:num w:numId="38">
    <w:abstractNumId w:val="53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5"/>
    <w:lvlOverride w:ilvl="0">
      <w:startOverride w:val="1"/>
    </w:lvlOverride>
  </w:num>
  <w:num w:numId="42">
    <w:abstractNumId w:val="32"/>
  </w:num>
  <w:num w:numId="43">
    <w:abstractNumId w:val="43"/>
  </w:num>
  <w:num w:numId="44">
    <w:abstractNumId w:val="49"/>
  </w:num>
  <w:num w:numId="45">
    <w:abstractNumId w:val="48"/>
  </w:num>
  <w:num w:numId="46">
    <w:abstractNumId w:val="45"/>
  </w:num>
  <w:num w:numId="47">
    <w:abstractNumId w:val="26"/>
  </w:num>
  <w:num w:numId="48">
    <w:abstractNumId w:val="39"/>
  </w:num>
  <w:num w:numId="49">
    <w:abstractNumId w:val="20"/>
  </w:num>
  <w:num w:numId="50">
    <w:abstractNumId w:val="10"/>
  </w:num>
  <w:num w:numId="51">
    <w:abstractNumId w:val="23"/>
  </w:num>
  <w:num w:numId="52">
    <w:abstractNumId w:val="56"/>
  </w:num>
  <w:num w:numId="53">
    <w:abstractNumId w:val="28"/>
  </w:num>
  <w:num w:numId="54">
    <w:abstractNumId w:val="24"/>
  </w:num>
  <w:num w:numId="55">
    <w:abstractNumId w:val="50"/>
  </w:num>
  <w:num w:numId="56">
    <w:abstractNumId w:val="16"/>
  </w:num>
  <w:num w:numId="57">
    <w:abstractNumId w:val="21"/>
  </w:num>
  <w:num w:numId="58">
    <w:abstractNumId w:val="42"/>
  </w:num>
  <w:num w:numId="59">
    <w:abstractNumId w:val="51"/>
  </w:num>
  <w:num w:numId="60">
    <w:abstractNumId w:val="12"/>
  </w:num>
  <w:num w:numId="61">
    <w:abstractNumId w:val="14"/>
  </w:num>
  <w:num w:numId="62">
    <w:abstractNumId w:val="57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6"/>
  </w:num>
  <w:num w:numId="65">
    <w:abstractNumId w:val="47"/>
  </w:num>
  <w:num w:numId="66">
    <w:abstractNumId w:val="25"/>
  </w:num>
  <w:num w:numId="67">
    <w:abstractNumId w:val="17"/>
  </w:num>
  <w:num w:numId="68">
    <w:abstractNumId w:val="33"/>
  </w:num>
  <w:num w:numId="69">
    <w:abstractNumId w:val="38"/>
  </w:num>
  <w:num w:numId="70">
    <w:abstractNumId w:val="35"/>
  </w:num>
  <w:num w:numId="71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2524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367A"/>
    <w:rsid w:val="00026608"/>
    <w:rsid w:val="00026894"/>
    <w:rsid w:val="00027139"/>
    <w:rsid w:val="00027975"/>
    <w:rsid w:val="00027AB5"/>
    <w:rsid w:val="00031605"/>
    <w:rsid w:val="0003190E"/>
    <w:rsid w:val="00040B1A"/>
    <w:rsid w:val="00041681"/>
    <w:rsid w:val="00041D9F"/>
    <w:rsid w:val="0004274A"/>
    <w:rsid w:val="0004354A"/>
    <w:rsid w:val="00046BDF"/>
    <w:rsid w:val="00050E63"/>
    <w:rsid w:val="00051835"/>
    <w:rsid w:val="000536CF"/>
    <w:rsid w:val="000546B6"/>
    <w:rsid w:val="00055180"/>
    <w:rsid w:val="00056123"/>
    <w:rsid w:val="000605BE"/>
    <w:rsid w:val="00061188"/>
    <w:rsid w:val="00064761"/>
    <w:rsid w:val="000653C2"/>
    <w:rsid w:val="00072B88"/>
    <w:rsid w:val="00073576"/>
    <w:rsid w:val="00073819"/>
    <w:rsid w:val="00075321"/>
    <w:rsid w:val="0007545A"/>
    <w:rsid w:val="000801D3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018B"/>
    <w:rsid w:val="000A2673"/>
    <w:rsid w:val="000A282C"/>
    <w:rsid w:val="000A330C"/>
    <w:rsid w:val="000A33DD"/>
    <w:rsid w:val="000B0D31"/>
    <w:rsid w:val="000B35DE"/>
    <w:rsid w:val="000B35F6"/>
    <w:rsid w:val="000C078D"/>
    <w:rsid w:val="000C15F8"/>
    <w:rsid w:val="000C395E"/>
    <w:rsid w:val="000C6A4C"/>
    <w:rsid w:val="000C739E"/>
    <w:rsid w:val="000C746A"/>
    <w:rsid w:val="000C7604"/>
    <w:rsid w:val="000D1C46"/>
    <w:rsid w:val="000D2EFB"/>
    <w:rsid w:val="000D48D2"/>
    <w:rsid w:val="000D5344"/>
    <w:rsid w:val="000D6044"/>
    <w:rsid w:val="000D64C1"/>
    <w:rsid w:val="000D6C50"/>
    <w:rsid w:val="000E018C"/>
    <w:rsid w:val="000E1FB0"/>
    <w:rsid w:val="000E2B84"/>
    <w:rsid w:val="000E2C7F"/>
    <w:rsid w:val="000E5D63"/>
    <w:rsid w:val="000E67DB"/>
    <w:rsid w:val="000E7250"/>
    <w:rsid w:val="000F041A"/>
    <w:rsid w:val="000F0995"/>
    <w:rsid w:val="000F3730"/>
    <w:rsid w:val="000F6456"/>
    <w:rsid w:val="000F7A9A"/>
    <w:rsid w:val="001039CB"/>
    <w:rsid w:val="00104CF8"/>
    <w:rsid w:val="001051CB"/>
    <w:rsid w:val="00105E6F"/>
    <w:rsid w:val="00106126"/>
    <w:rsid w:val="00107B7D"/>
    <w:rsid w:val="00110B2D"/>
    <w:rsid w:val="00111A19"/>
    <w:rsid w:val="00113F57"/>
    <w:rsid w:val="00115366"/>
    <w:rsid w:val="00115BD2"/>
    <w:rsid w:val="00117ED4"/>
    <w:rsid w:val="00121052"/>
    <w:rsid w:val="001213F8"/>
    <w:rsid w:val="0012267B"/>
    <w:rsid w:val="00122FF3"/>
    <w:rsid w:val="00127944"/>
    <w:rsid w:val="00127D75"/>
    <w:rsid w:val="00131AAB"/>
    <w:rsid w:val="0013431D"/>
    <w:rsid w:val="001352F9"/>
    <w:rsid w:val="00135A85"/>
    <w:rsid w:val="00136D61"/>
    <w:rsid w:val="0014149B"/>
    <w:rsid w:val="0014331B"/>
    <w:rsid w:val="00143773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30F4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0EF9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A20"/>
    <w:rsid w:val="00215EB4"/>
    <w:rsid w:val="00216458"/>
    <w:rsid w:val="00216C2F"/>
    <w:rsid w:val="00217C30"/>
    <w:rsid w:val="00222F33"/>
    <w:rsid w:val="00223D07"/>
    <w:rsid w:val="00223E5B"/>
    <w:rsid w:val="00225B09"/>
    <w:rsid w:val="00227354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24B"/>
    <w:rsid w:val="00257F11"/>
    <w:rsid w:val="00260C06"/>
    <w:rsid w:val="0026277E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4F03"/>
    <w:rsid w:val="00295653"/>
    <w:rsid w:val="00295AFC"/>
    <w:rsid w:val="002A03C2"/>
    <w:rsid w:val="002A1A19"/>
    <w:rsid w:val="002A1D52"/>
    <w:rsid w:val="002A1E16"/>
    <w:rsid w:val="002A23E1"/>
    <w:rsid w:val="002A2CE0"/>
    <w:rsid w:val="002A4388"/>
    <w:rsid w:val="002A45FC"/>
    <w:rsid w:val="002A5742"/>
    <w:rsid w:val="002A79FE"/>
    <w:rsid w:val="002B20FD"/>
    <w:rsid w:val="002B25A1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B71"/>
    <w:rsid w:val="002D4CBC"/>
    <w:rsid w:val="002D5FD3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766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0F2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B51"/>
    <w:rsid w:val="00334C18"/>
    <w:rsid w:val="00334D10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0B6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208"/>
    <w:rsid w:val="003A780F"/>
    <w:rsid w:val="003A7882"/>
    <w:rsid w:val="003A7EB6"/>
    <w:rsid w:val="003B0B0D"/>
    <w:rsid w:val="003B18CD"/>
    <w:rsid w:val="003B19B4"/>
    <w:rsid w:val="003B206B"/>
    <w:rsid w:val="003B2FA2"/>
    <w:rsid w:val="003B429D"/>
    <w:rsid w:val="003B4E9C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39D8"/>
    <w:rsid w:val="003E5265"/>
    <w:rsid w:val="003E68BE"/>
    <w:rsid w:val="003E6A8C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2066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797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456F6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46A4"/>
    <w:rsid w:val="0047672D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4738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2DF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130B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6B33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2D0"/>
    <w:rsid w:val="005F47AD"/>
    <w:rsid w:val="005F6AFC"/>
    <w:rsid w:val="005F71CC"/>
    <w:rsid w:val="00602EDF"/>
    <w:rsid w:val="00605D1A"/>
    <w:rsid w:val="00605D61"/>
    <w:rsid w:val="00606359"/>
    <w:rsid w:val="00606C46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188B"/>
    <w:rsid w:val="00632358"/>
    <w:rsid w:val="006339D8"/>
    <w:rsid w:val="00636569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4FCA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2A9"/>
    <w:rsid w:val="006D67B3"/>
    <w:rsid w:val="006D7923"/>
    <w:rsid w:val="006E1CDC"/>
    <w:rsid w:val="006E3E74"/>
    <w:rsid w:val="006E53A6"/>
    <w:rsid w:val="006E6637"/>
    <w:rsid w:val="006E6988"/>
    <w:rsid w:val="006F11C7"/>
    <w:rsid w:val="006F275E"/>
    <w:rsid w:val="006F2A7E"/>
    <w:rsid w:val="006F5E01"/>
    <w:rsid w:val="00700CFF"/>
    <w:rsid w:val="00703409"/>
    <w:rsid w:val="00707D66"/>
    <w:rsid w:val="007115B9"/>
    <w:rsid w:val="007140AA"/>
    <w:rsid w:val="007165E1"/>
    <w:rsid w:val="0071693C"/>
    <w:rsid w:val="00720370"/>
    <w:rsid w:val="00720744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66415"/>
    <w:rsid w:val="007708B2"/>
    <w:rsid w:val="00770CBC"/>
    <w:rsid w:val="00770FAF"/>
    <w:rsid w:val="00771C2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2F62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56A1F"/>
    <w:rsid w:val="00861476"/>
    <w:rsid w:val="00864A9F"/>
    <w:rsid w:val="00867C17"/>
    <w:rsid w:val="00870184"/>
    <w:rsid w:val="00870660"/>
    <w:rsid w:val="008730C6"/>
    <w:rsid w:val="008731CC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420B"/>
    <w:rsid w:val="008B4C5F"/>
    <w:rsid w:val="008B5BC0"/>
    <w:rsid w:val="008B633B"/>
    <w:rsid w:val="008B6633"/>
    <w:rsid w:val="008B6D30"/>
    <w:rsid w:val="008B7401"/>
    <w:rsid w:val="008C074F"/>
    <w:rsid w:val="008C4934"/>
    <w:rsid w:val="008C7C9A"/>
    <w:rsid w:val="008D092D"/>
    <w:rsid w:val="008D1472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2FA8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86D5A"/>
    <w:rsid w:val="0099095D"/>
    <w:rsid w:val="00991272"/>
    <w:rsid w:val="00994066"/>
    <w:rsid w:val="009942EE"/>
    <w:rsid w:val="00994313"/>
    <w:rsid w:val="00994C2D"/>
    <w:rsid w:val="009A0B3E"/>
    <w:rsid w:val="009A1918"/>
    <w:rsid w:val="009A1F60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29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1A1"/>
    <w:rsid w:val="00A12378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4ADA"/>
    <w:rsid w:val="00A450B7"/>
    <w:rsid w:val="00A46342"/>
    <w:rsid w:val="00A46E8D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570"/>
    <w:rsid w:val="00A84A74"/>
    <w:rsid w:val="00A84D3D"/>
    <w:rsid w:val="00A85942"/>
    <w:rsid w:val="00A90370"/>
    <w:rsid w:val="00A90E2C"/>
    <w:rsid w:val="00A91289"/>
    <w:rsid w:val="00A92965"/>
    <w:rsid w:val="00A92BAB"/>
    <w:rsid w:val="00A9437B"/>
    <w:rsid w:val="00A944FA"/>
    <w:rsid w:val="00A95A30"/>
    <w:rsid w:val="00A95F5B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2BE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4C12"/>
    <w:rsid w:val="00AF53E9"/>
    <w:rsid w:val="00B00B19"/>
    <w:rsid w:val="00B01653"/>
    <w:rsid w:val="00B03460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027C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4708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08DC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362D"/>
    <w:rsid w:val="00BA6709"/>
    <w:rsid w:val="00BA7FEA"/>
    <w:rsid w:val="00BB0F7F"/>
    <w:rsid w:val="00BB3290"/>
    <w:rsid w:val="00BB4491"/>
    <w:rsid w:val="00BB4C60"/>
    <w:rsid w:val="00BB53D1"/>
    <w:rsid w:val="00BB5451"/>
    <w:rsid w:val="00BB5797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D6A0D"/>
    <w:rsid w:val="00BE0A41"/>
    <w:rsid w:val="00BE18DC"/>
    <w:rsid w:val="00BE1DFA"/>
    <w:rsid w:val="00BE55D6"/>
    <w:rsid w:val="00BE6297"/>
    <w:rsid w:val="00BE6352"/>
    <w:rsid w:val="00BE68C5"/>
    <w:rsid w:val="00BF0FAB"/>
    <w:rsid w:val="00BF322B"/>
    <w:rsid w:val="00BF4234"/>
    <w:rsid w:val="00BF4E6E"/>
    <w:rsid w:val="00BF74F1"/>
    <w:rsid w:val="00BF7D24"/>
    <w:rsid w:val="00C002B7"/>
    <w:rsid w:val="00C023D1"/>
    <w:rsid w:val="00C02B4C"/>
    <w:rsid w:val="00C037E0"/>
    <w:rsid w:val="00C0796B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375"/>
    <w:rsid w:val="00C47482"/>
    <w:rsid w:val="00C474CD"/>
    <w:rsid w:val="00C50195"/>
    <w:rsid w:val="00C51534"/>
    <w:rsid w:val="00C525B2"/>
    <w:rsid w:val="00C52764"/>
    <w:rsid w:val="00C5590D"/>
    <w:rsid w:val="00C5656C"/>
    <w:rsid w:val="00C5749E"/>
    <w:rsid w:val="00C577C8"/>
    <w:rsid w:val="00C61762"/>
    <w:rsid w:val="00C6246B"/>
    <w:rsid w:val="00C62C4D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841E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4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55CF"/>
    <w:rsid w:val="00CD7843"/>
    <w:rsid w:val="00CE04C2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125F"/>
    <w:rsid w:val="00D86833"/>
    <w:rsid w:val="00D87B38"/>
    <w:rsid w:val="00D901D7"/>
    <w:rsid w:val="00D90692"/>
    <w:rsid w:val="00D910D8"/>
    <w:rsid w:val="00D912D9"/>
    <w:rsid w:val="00D925EC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16AC"/>
    <w:rsid w:val="00DC3F22"/>
    <w:rsid w:val="00DC5B19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07016"/>
    <w:rsid w:val="00E10ADC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7C6A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0E3C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5E3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6B8"/>
    <w:rsid w:val="00EA5EC8"/>
    <w:rsid w:val="00EA663D"/>
    <w:rsid w:val="00EA7086"/>
    <w:rsid w:val="00EB01A7"/>
    <w:rsid w:val="00EB1795"/>
    <w:rsid w:val="00EB2256"/>
    <w:rsid w:val="00EC06D1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440"/>
    <w:rsid w:val="00EE6CF2"/>
    <w:rsid w:val="00EF01E0"/>
    <w:rsid w:val="00EF1694"/>
    <w:rsid w:val="00EF175C"/>
    <w:rsid w:val="00EF5AA1"/>
    <w:rsid w:val="00EF6AD3"/>
    <w:rsid w:val="00EF7AB8"/>
    <w:rsid w:val="00F00A8B"/>
    <w:rsid w:val="00F013B1"/>
    <w:rsid w:val="00F029BA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19F"/>
    <w:rsid w:val="00F53DCB"/>
    <w:rsid w:val="00F5423D"/>
    <w:rsid w:val="00F63CBE"/>
    <w:rsid w:val="00F641C2"/>
    <w:rsid w:val="00F6643D"/>
    <w:rsid w:val="00F66B7A"/>
    <w:rsid w:val="00F677CD"/>
    <w:rsid w:val="00F731D9"/>
    <w:rsid w:val="00F74539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B3DCD"/>
    <w:rsid w:val="00FC4152"/>
    <w:rsid w:val="00FC5CAE"/>
    <w:rsid w:val="00FC7D21"/>
    <w:rsid w:val="00FD0301"/>
    <w:rsid w:val="00FD310A"/>
    <w:rsid w:val="00FD341F"/>
    <w:rsid w:val="00FD37C9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09D0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49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A845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D4B71"/>
    <w:rPr>
      <w:sz w:val="24"/>
      <w:szCs w:val="24"/>
      <w:lang w:eastAsia="zh-CN"/>
    </w:rPr>
  </w:style>
  <w:style w:type="paragraph" w:customStyle="1" w:styleId="Body">
    <w:name w:val="Body"/>
    <w:rsid w:val="000653C2"/>
    <w:pPr>
      <w:suppressAutoHyphens/>
      <w:autoSpaceDE w:val="0"/>
      <w:autoSpaceDN w:val="0"/>
      <w:adjustRightInd w:val="0"/>
      <w:spacing w:after="120" w:line="280" w:lineRule="atLeast"/>
      <w:ind w:left="1000"/>
    </w:pPr>
    <w:rPr>
      <w:rFonts w:ascii="Helvetica" w:eastAsia="Times New Roman" w:hAnsi="Helvetica"/>
      <w:color w:val="000000"/>
      <w:w w:val="0"/>
      <w:sz w:val="24"/>
      <w:szCs w:val="24"/>
    </w:rPr>
  </w:style>
  <w:style w:type="paragraph" w:customStyle="1" w:styleId="Syntax">
    <w:name w:val="Syntax"/>
    <w:rsid w:val="000653C2"/>
    <w:pPr>
      <w:suppressAutoHyphens/>
      <w:autoSpaceDE w:val="0"/>
      <w:autoSpaceDN w:val="0"/>
      <w:adjustRightInd w:val="0"/>
      <w:spacing w:after="160" w:line="260" w:lineRule="atLeast"/>
      <w:ind w:left="1440" w:hanging="440"/>
    </w:pPr>
    <w:rPr>
      <w:rFonts w:ascii="Courier" w:eastAsia="Times New Roman" w:hAnsi="Courier"/>
      <w:color w:val="000000"/>
      <w:w w:val="0"/>
      <w:sz w:val="24"/>
      <w:szCs w:val="24"/>
    </w:rPr>
  </w:style>
  <w:style w:type="character" w:customStyle="1" w:styleId="userdef">
    <w:name w:val="userdef"/>
    <w:rsid w:val="000653C2"/>
    <w:rPr>
      <w:i/>
      <w:iCs/>
    </w:rPr>
  </w:style>
  <w:style w:type="paragraph" w:customStyle="1" w:styleId="DisplayHead">
    <w:name w:val="DisplayHead"/>
    <w:next w:val="Body"/>
    <w:rsid w:val="000653C2"/>
    <w:pPr>
      <w:keepNext/>
      <w:tabs>
        <w:tab w:val="left" w:pos="2880"/>
        <w:tab w:val="left" w:pos="5040"/>
      </w:tabs>
      <w:suppressAutoHyphens/>
      <w:autoSpaceDE w:val="0"/>
      <w:autoSpaceDN w:val="0"/>
      <w:adjustRightInd w:val="0"/>
      <w:spacing w:after="60" w:line="280" w:lineRule="atLeast"/>
      <w:ind w:left="1000"/>
    </w:pPr>
    <w:rPr>
      <w:rFonts w:ascii="Helvetica" w:eastAsia="Times New Roman" w:hAnsi="Helvetica"/>
      <w:b/>
      <w:bCs/>
      <w:color w:val="000000"/>
      <w:w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65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3C2"/>
    <w:pPr>
      <w:spacing w:before="0"/>
    </w:pPr>
    <w:rPr>
      <w:rFonts w:ascii="Arial" w:eastAsia="Times New Roman" w:hAnsi="Arial" w:cs="Arial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3C2"/>
    <w:rPr>
      <w:rFonts w:ascii="Arial" w:eastAsia="Times New Roman" w:hAnsi="Arial" w:cs="Arial"/>
      <w:color w:val="000000"/>
    </w:rPr>
  </w:style>
  <w:style w:type="paragraph" w:customStyle="1" w:styleId="Bullet">
    <w:name w:val="Bullet"/>
    <w:rsid w:val="000653C2"/>
    <w:pPr>
      <w:tabs>
        <w:tab w:val="left" w:pos="1440"/>
      </w:tabs>
      <w:suppressAutoHyphens/>
      <w:autoSpaceDE w:val="0"/>
      <w:autoSpaceDN w:val="0"/>
      <w:adjustRightInd w:val="0"/>
      <w:spacing w:after="120" w:line="280" w:lineRule="atLeast"/>
      <w:ind w:left="1440" w:hanging="440"/>
    </w:pPr>
    <w:rPr>
      <w:rFonts w:ascii="Helvetica" w:eastAsia="Times New Roman" w:hAnsi="Helvetica"/>
      <w:color w:val="000000"/>
      <w:w w:val="0"/>
      <w:sz w:val="24"/>
      <w:szCs w:val="24"/>
    </w:rPr>
  </w:style>
  <w:style w:type="paragraph" w:customStyle="1" w:styleId="TableCell">
    <w:name w:val="TableCell"/>
    <w:rsid w:val="000653C2"/>
    <w:pPr>
      <w:tabs>
        <w:tab w:val="right" w:pos="420"/>
        <w:tab w:val="right" w:pos="860"/>
        <w:tab w:val="right" w:pos="1440"/>
      </w:tabs>
      <w:suppressAutoHyphens/>
      <w:autoSpaceDE w:val="0"/>
      <w:autoSpaceDN w:val="0"/>
      <w:adjustRightInd w:val="0"/>
      <w:spacing w:after="80" w:line="240" w:lineRule="atLeast"/>
    </w:pPr>
    <w:rPr>
      <w:rFonts w:ascii="Helvetica" w:eastAsia="Times New Roman" w:hAnsi="Helvetica"/>
      <w:color w:val="000000"/>
      <w:w w:val="0"/>
      <w:sz w:val="22"/>
      <w:szCs w:val="22"/>
    </w:rPr>
  </w:style>
  <w:style w:type="paragraph" w:customStyle="1" w:styleId="BulletNext">
    <w:name w:val="BulletNext"/>
    <w:rsid w:val="000653C2"/>
    <w:pPr>
      <w:keepNext/>
      <w:tabs>
        <w:tab w:val="left" w:pos="1440"/>
      </w:tabs>
      <w:suppressAutoHyphens/>
      <w:autoSpaceDE w:val="0"/>
      <w:autoSpaceDN w:val="0"/>
      <w:adjustRightInd w:val="0"/>
      <w:spacing w:after="120" w:line="280" w:lineRule="atLeast"/>
      <w:ind w:left="1440" w:hanging="440"/>
    </w:pPr>
    <w:rPr>
      <w:rFonts w:ascii="Helvetica" w:eastAsia="Times New Roman" w:hAnsi="Helvetica"/>
      <w:color w:val="000000"/>
      <w:w w:val="0"/>
      <w:sz w:val="24"/>
      <w:szCs w:val="24"/>
    </w:rPr>
  </w:style>
  <w:style w:type="character" w:customStyle="1" w:styleId="subscript">
    <w:name w:val="subscript"/>
    <w:rsid w:val="000653C2"/>
    <w:rPr>
      <w:vertAlign w:val="subscript"/>
    </w:rPr>
  </w:style>
  <w:style w:type="character" w:customStyle="1" w:styleId="syntax0">
    <w:name w:val="syntax"/>
    <w:rsid w:val="000653C2"/>
    <w:rPr>
      <w:rFonts w:ascii="Courier" w:hAnsi="Courier" w:cs="Courier"/>
    </w:rPr>
  </w:style>
  <w:style w:type="paragraph" w:customStyle="1" w:styleId="TableHead">
    <w:name w:val="TableHead"/>
    <w:rsid w:val="002D5FD3"/>
    <w:pPr>
      <w:tabs>
        <w:tab w:val="left" w:pos="1620"/>
        <w:tab w:val="left" w:pos="1980"/>
      </w:tabs>
      <w:suppressAutoHyphens/>
      <w:autoSpaceDE w:val="0"/>
      <w:autoSpaceDN w:val="0"/>
      <w:adjustRightInd w:val="0"/>
      <w:spacing w:after="100" w:line="220" w:lineRule="atLeast"/>
    </w:pPr>
    <w:rPr>
      <w:rFonts w:ascii="Helvetica" w:eastAsia="Times New Roman" w:hAnsi="Helvetica"/>
      <w:b/>
      <w:bCs/>
      <w:color w:val="000000"/>
      <w:w w:val="0"/>
    </w:rPr>
  </w:style>
  <w:style w:type="character" w:customStyle="1" w:styleId="doctitle">
    <w:name w:val="doctitle"/>
    <w:rsid w:val="002D5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3C809-1AF5-4B29-B064-479F5E67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6241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2022-07-27T23:18:00Z</dcterms:created>
  <dcterms:modified xsi:type="dcterms:W3CDTF">2022-07-28T00:10:00Z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2022-03-08T21:46:52Z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209cc033-473e-4423-bdde-11bc1cb1a159</vt:lpwstr>
  </property>
  <property fmtid="{D5CDD505-2E9C-101B-9397-08002B2CF9AE}" pid="8" name="MSIP_Label_6fdea275-d6f3-438f-b8d8-013cab2023d3_ContentBits">
    <vt:lpwstr>0</vt:lpwstr>
  </property>
</Properties>
</file>