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99750B">
        <w:rPr>
          <w:rFonts w:ascii="Times New Roman" w:hAnsi="Times New Roman" w:cs="Times New Roman"/>
          <w:b/>
          <w:i/>
          <w:sz w:val="24"/>
          <w:szCs w:val="24"/>
        </w:rPr>
        <w:t>13 November 18</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530914" w:rsidRPr="002B1A66" w:rsidRDefault="00530914" w:rsidP="00530914">
      <w:pPr>
        <w:pStyle w:val="Default"/>
        <w:rPr>
          <w:color w:val="auto"/>
          <w:sz w:val="23"/>
          <w:szCs w:val="23"/>
        </w:rPr>
      </w:pPr>
      <w:r w:rsidRPr="002B1A66">
        <w:rPr>
          <w:bCs/>
          <w:color w:val="auto"/>
          <w:sz w:val="23"/>
          <w:szCs w:val="23"/>
        </w:rPr>
        <w:t xml:space="preserve">Terminal rules: </w:t>
      </w:r>
    </w:p>
    <w:p w:rsidR="00244E1D" w:rsidRPr="002B1A66" w:rsidRDefault="00530914" w:rsidP="002B1A66">
      <w:pPr>
        <w:pStyle w:val="PlainText"/>
        <w:spacing w:after="80"/>
        <w:ind w:left="720"/>
        <w:rPr>
          <w:iCs/>
          <w:sz w:val="23"/>
          <w:szCs w:val="23"/>
        </w:rPr>
      </w:pPr>
      <w:r w:rsidRPr="002B1A66">
        <w:rPr>
          <w:rFonts w:ascii="Times New Roman" w:hAnsi="Times New Roman" w:cs="Times New Roman"/>
          <w:iCs/>
          <w:sz w:val="23"/>
          <w:szCs w:val="23"/>
        </w:rPr>
        <w:t xml:space="preserve">One or more Terminal subparameters may appear under a given [Begin Interconnect Model] keyword.  At least </w:t>
      </w:r>
      <w:r w:rsidR="00E53FAD" w:rsidRPr="002B1A66">
        <w:rPr>
          <w:rFonts w:ascii="Times New Roman" w:hAnsi="Times New Roman" w:cs="Times New Roman"/>
          <w:iCs/>
          <w:sz w:val="23"/>
          <w:szCs w:val="23"/>
        </w:rPr>
        <w:t xml:space="preserve">one </w:t>
      </w:r>
      <w:r w:rsidRPr="002B1A66">
        <w:rPr>
          <w:rFonts w:ascii="Times New Roman" w:hAnsi="Times New Roman" w:cs="Times New Roman"/>
          <w:iCs/>
          <w:sz w:val="23"/>
          <w:szCs w:val="23"/>
        </w:rPr>
        <w:t xml:space="preserve">Terminal subparameter is required. </w:t>
      </w:r>
      <w:r w:rsidR="00244E1D" w:rsidRPr="002B1A66">
        <w:rPr>
          <w:rFonts w:ascii="Times New Roman" w:hAnsi="Times New Roman" w:cs="Times New Roman"/>
          <w:i/>
          <w:iCs/>
          <w:sz w:val="23"/>
          <w:szCs w:val="23"/>
        </w:rPr>
        <w:t xml:space="preserve"> </w:t>
      </w:r>
      <w:r w:rsidR="00244E1D" w:rsidRPr="002B1A66">
        <w:rPr>
          <w:rFonts w:ascii="Times New Roman" w:hAnsi="Times New Roman" w:cs="Times New Roman"/>
          <w:sz w:val="23"/>
          <w:szCs w:val="23"/>
        </w:rPr>
        <w:t>Each Terminal record contains information on a terminal of an IBIS-ISS subckt (or Touchstone file).</w:t>
      </w:r>
    </w:p>
    <w:p w:rsidR="00244E1D" w:rsidRDefault="00244E1D" w:rsidP="00244E1D">
      <w:pPr>
        <w:pStyle w:val="Default"/>
        <w:rPr>
          <w:sz w:val="23"/>
          <w:szCs w:val="23"/>
        </w:rPr>
      </w:pPr>
    </w:p>
    <w:p w:rsidR="00244E1D" w:rsidRDefault="00530914" w:rsidP="002B1A66">
      <w:pPr>
        <w:pStyle w:val="Default"/>
        <w:ind w:left="720"/>
        <w:rPr>
          <w:bCs/>
          <w:sz w:val="23"/>
          <w:szCs w:val="23"/>
        </w:rPr>
      </w:pPr>
      <w:r>
        <w:rPr>
          <w:bCs/>
          <w:sz w:val="23"/>
          <w:szCs w:val="23"/>
        </w:rPr>
        <w:t xml:space="preserve">The Terminal subparameter is followed by 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w:t>
      </w:r>
      <w:proofErr w:type="gramStart"/>
      <w:r>
        <w:rPr>
          <w:bCs/>
          <w:sz w:val="23"/>
          <w:szCs w:val="23"/>
        </w:rPr>
        <w:t>Location</w:t>
      </w:r>
      <w:proofErr w:type="spellEnd"/>
      <w:r>
        <w:rPr>
          <w:bCs/>
          <w:sz w:val="23"/>
          <w:szCs w:val="23"/>
        </w:rPr>
        <w:t xml:space="preserve">  </w:t>
      </w:r>
      <w:proofErr w:type="spellStart"/>
      <w:r w:rsidR="00244E1D">
        <w:rPr>
          <w:bCs/>
          <w:sz w:val="23"/>
          <w:szCs w:val="23"/>
        </w:rPr>
        <w:t>Terminal</w:t>
      </w:r>
      <w:proofErr w:type="gramEnd"/>
      <w:r w:rsidR="00244E1D">
        <w:rPr>
          <w:bCs/>
          <w:sz w:val="23"/>
          <w:szCs w:val="23"/>
        </w:rPr>
        <w:t>_number</w:t>
      </w:r>
      <w:proofErr w:type="spellEnd"/>
      <w:r w:rsidR="00244E1D">
        <w:rPr>
          <w:bCs/>
          <w:sz w:val="23"/>
          <w:szCs w:val="23"/>
        </w:rPr>
        <w:t xml:space="preserve"> shall be a positive </w:t>
      </w:r>
      <w:r>
        <w:rPr>
          <w:bCs/>
          <w:sz w:val="23"/>
          <w:szCs w:val="23"/>
        </w:rPr>
        <w:t xml:space="preserve">non-zero </w:t>
      </w:r>
      <w:r w:rsidR="00244E1D">
        <w:rPr>
          <w:bCs/>
          <w:sz w:val="23"/>
          <w:szCs w:val="23"/>
        </w:rPr>
        <w:t xml:space="preserve">integer and less than or equal to the number of terminals </w:t>
      </w:r>
      <w:r>
        <w:rPr>
          <w:bCs/>
          <w:sz w:val="23"/>
          <w:szCs w:val="23"/>
        </w:rPr>
        <w:t xml:space="preserve">in the </w:t>
      </w:r>
      <w:proofErr w:type="spellStart"/>
      <w:r w:rsidR="00244E1D" w:rsidRPr="00597333">
        <w:rPr>
          <w:bCs/>
          <w:sz w:val="23"/>
          <w:szCs w:val="23"/>
        </w:rPr>
        <w:t>Number</w:t>
      </w:r>
      <w:r>
        <w:rPr>
          <w:bCs/>
          <w:sz w:val="23"/>
          <w:szCs w:val="23"/>
        </w:rPr>
        <w:t>_</w:t>
      </w:r>
      <w:r w:rsidR="00244E1D" w:rsidRPr="00597333">
        <w:rPr>
          <w:bCs/>
          <w:sz w:val="23"/>
          <w:szCs w:val="23"/>
        </w:rPr>
        <w:t>of</w:t>
      </w:r>
      <w:r>
        <w:rPr>
          <w:bCs/>
          <w:sz w:val="23"/>
          <w:szCs w:val="23"/>
        </w:rPr>
        <w:t>_</w:t>
      </w:r>
      <w:r w:rsidR="00244E1D">
        <w:rPr>
          <w:bCs/>
          <w:sz w:val="23"/>
          <w:szCs w:val="23"/>
        </w:rPr>
        <w:t>Terminal</w:t>
      </w:r>
      <w:r w:rsidR="00244E1D" w:rsidRPr="00597333">
        <w:rPr>
          <w:bCs/>
          <w:sz w:val="23"/>
          <w:szCs w:val="23"/>
        </w:rPr>
        <w:t>s</w:t>
      </w:r>
      <w:proofErr w:type="spellEnd"/>
      <w:r>
        <w:rPr>
          <w:bCs/>
          <w:sz w:val="23"/>
          <w:szCs w:val="23"/>
        </w:rPr>
        <w:t xml:space="preserve"> argument</w:t>
      </w:r>
      <w:r w:rsidR="00244E1D">
        <w:rPr>
          <w:bCs/>
          <w:sz w:val="23"/>
          <w:szCs w:val="23"/>
        </w:rPr>
        <w:t xml:space="preserve">. </w:t>
      </w:r>
      <w:r>
        <w:rPr>
          <w:bCs/>
          <w:sz w:val="23"/>
          <w:szCs w:val="23"/>
        </w:rPr>
        <w:t>T</w:t>
      </w:r>
      <w:r w:rsidR="00244E1D">
        <w:rPr>
          <w:bCs/>
          <w:sz w:val="23"/>
          <w:szCs w:val="23"/>
        </w:rPr>
        <w:t xml:space="preserve">he same </w:t>
      </w:r>
      <w:proofErr w:type="spellStart"/>
      <w:r w:rsidR="00244E1D">
        <w:rPr>
          <w:bCs/>
          <w:sz w:val="23"/>
          <w:szCs w:val="23"/>
        </w:rPr>
        <w:t>Terminal_number</w:t>
      </w:r>
      <w:proofErr w:type="spellEnd"/>
      <w:r>
        <w:rPr>
          <w:bCs/>
          <w:sz w:val="23"/>
          <w:szCs w:val="23"/>
        </w:rPr>
        <w:t xml:space="preserve"> shall not appear more than once for a given Interconnect Model</w:t>
      </w:r>
      <w:r w:rsidR="00244E1D">
        <w:rPr>
          <w:bCs/>
          <w:sz w:val="23"/>
          <w:szCs w:val="23"/>
        </w:rPr>
        <w:t>.</w:t>
      </w:r>
      <w:r>
        <w:rPr>
          <w:bCs/>
          <w:sz w:val="23"/>
          <w:szCs w:val="23"/>
        </w:rPr>
        <w:t xml:space="preserve"> </w:t>
      </w:r>
      <w:r w:rsidR="00244E1D">
        <w:rPr>
          <w:bCs/>
          <w:sz w:val="23"/>
          <w:szCs w:val="23"/>
        </w:rPr>
        <w:t xml:space="preserve"> If a</w:t>
      </w:r>
      <w:r>
        <w:rPr>
          <w:bCs/>
          <w:sz w:val="23"/>
          <w:szCs w:val="23"/>
        </w:rPr>
        <w:t>ny Terminals are not present for a given Interconnect Model</w:t>
      </w:r>
      <w:proofErr w:type="gramStart"/>
      <w:r>
        <w:rPr>
          <w:bCs/>
          <w:sz w:val="23"/>
          <w:szCs w:val="23"/>
        </w:rPr>
        <w:t>,  t</w:t>
      </w:r>
      <w:r w:rsidR="00244E1D">
        <w:rPr>
          <w:bCs/>
          <w:sz w:val="23"/>
          <w:szCs w:val="23"/>
        </w:rPr>
        <w:t>hen</w:t>
      </w:r>
      <w:proofErr w:type="gramEnd"/>
      <w:r w:rsidR="00244E1D">
        <w:rPr>
          <w:bCs/>
          <w:sz w:val="23"/>
          <w:szCs w:val="23"/>
        </w:rPr>
        <w:t xml:space="preserve"> th</w:t>
      </w:r>
      <w:r>
        <w:rPr>
          <w:bCs/>
          <w:sz w:val="23"/>
          <w:szCs w:val="23"/>
        </w:rPr>
        <w:t>ose terminal</w:t>
      </w:r>
      <w:r w:rsidR="00244E1D">
        <w:rPr>
          <w:bCs/>
          <w:sz w:val="23"/>
          <w:szCs w:val="23"/>
        </w:rPr>
        <w:t xml:space="preserve">s </w:t>
      </w:r>
      <w:r>
        <w:rPr>
          <w:bCs/>
          <w:sz w:val="23"/>
          <w:szCs w:val="23"/>
        </w:rPr>
        <w:t xml:space="preserve">are </w:t>
      </w:r>
      <w:r w:rsidR="00244E1D">
        <w:rPr>
          <w:bCs/>
          <w:sz w:val="23"/>
          <w:szCs w:val="23"/>
        </w:rPr>
        <w:t xml:space="preserve">unused, and </w:t>
      </w:r>
      <w:r>
        <w:rPr>
          <w:bCs/>
          <w:sz w:val="23"/>
          <w:szCs w:val="23"/>
        </w:rPr>
        <w:t>shall</w:t>
      </w:r>
      <w:r w:rsidR="00244E1D">
        <w:rPr>
          <w:bCs/>
          <w:sz w:val="23"/>
          <w:szCs w:val="23"/>
        </w:rPr>
        <w:t xml:space="preserve"> be terminated according to the </w:t>
      </w:r>
      <w:proofErr w:type="spellStart"/>
      <w:r w:rsidR="00244E1D">
        <w:rPr>
          <w:bCs/>
          <w:sz w:val="23"/>
          <w:szCs w:val="23"/>
        </w:rPr>
        <w:t>Unused_Terminal_Termination</w:t>
      </w:r>
      <w:proofErr w:type="spellEnd"/>
      <w:r w:rsidR="00244E1D">
        <w:rPr>
          <w:bCs/>
          <w:sz w:val="23"/>
          <w:szCs w:val="23"/>
        </w:rPr>
        <w:t>_ Rules.</w:t>
      </w:r>
    </w:p>
    <w:p w:rsidR="00244E1D" w:rsidRDefault="00244E1D" w:rsidP="002B1A66">
      <w:pPr>
        <w:pStyle w:val="Default"/>
        <w:ind w:left="720"/>
        <w:rPr>
          <w:bCs/>
          <w:sz w:val="23"/>
          <w:szCs w:val="23"/>
        </w:rPr>
      </w:pPr>
    </w:p>
    <w:p w:rsidR="00530914" w:rsidRDefault="00530914" w:rsidP="002B1A66">
      <w:pPr>
        <w:pStyle w:val="Default"/>
        <w:ind w:left="720"/>
        <w:rPr>
          <w:bCs/>
          <w:sz w:val="23"/>
          <w:szCs w:val="23"/>
        </w:rPr>
      </w:pPr>
      <w:proofErr w:type="spellStart"/>
      <w:r>
        <w:rPr>
          <w:bCs/>
          <w:sz w:val="23"/>
          <w:szCs w:val="23"/>
        </w:rPr>
        <w:t>Terminal_ID</w:t>
      </w:r>
      <w:proofErr w:type="spellEnd"/>
      <w:r>
        <w:rPr>
          <w:bCs/>
          <w:sz w:val="23"/>
          <w:szCs w:val="23"/>
        </w:rPr>
        <w:t xml:space="preserve"> is a string using either a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p>
    <w:p w:rsidR="00406832" w:rsidRDefault="00406832" w:rsidP="002B1A66">
      <w:pPr>
        <w:pStyle w:val="Default"/>
        <w:ind w:left="720"/>
        <w:rPr>
          <w:bCs/>
          <w:sz w:val="23"/>
          <w:szCs w:val="23"/>
        </w:rPr>
      </w:pPr>
    </w:p>
    <w:p w:rsidR="00406832" w:rsidRDefault="00406832">
      <w:pPr>
        <w:rPr>
          <w:b/>
          <w:bCs/>
          <w:szCs w:val="18"/>
        </w:rPr>
      </w:pPr>
      <w:bookmarkStart w:id="3" w:name="_Ref323109700"/>
      <w:r>
        <w:br w:type="page"/>
      </w:r>
    </w:p>
    <w:p w:rsidR="00406832" w:rsidRPr="00213323" w:rsidRDefault="00406832" w:rsidP="00406832">
      <w:pPr>
        <w:pStyle w:val="TableCaption"/>
        <w:spacing w:after="80"/>
      </w:pPr>
      <w:r w:rsidRPr="00213323">
        <w:lastRenderedPageBreak/>
        <w:t xml:space="preserve">Table </w:t>
      </w:r>
      <w:r w:rsidRPr="00213323">
        <w:fldChar w:fldCharType="begin"/>
      </w:r>
      <w:r w:rsidRPr="00213323">
        <w:instrText xml:space="preserve"> SEQ Table \* ARABIC </w:instrText>
      </w:r>
      <w:r w:rsidRPr="00213323">
        <w:fldChar w:fldCharType="separate"/>
      </w:r>
      <w:r>
        <w:rPr>
          <w:noProof/>
        </w:rPr>
        <w:t>12</w:t>
      </w:r>
      <w:r w:rsidRPr="00213323">
        <w:fldChar w:fldCharType="end"/>
      </w:r>
      <w:bookmarkEnd w:id="3"/>
      <w:r w:rsidRPr="00213323">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406832" w:rsidRPr="00213323" w:rsidTr="00A6495D">
        <w:trPr>
          <w:cantSplit/>
          <w:tblHeader/>
        </w:trPr>
        <w:tc>
          <w:tcPr>
            <w:tcW w:w="828" w:type="dxa"/>
            <w:tcBorders>
              <w:top w:val="single" w:sz="4" w:space="0" w:color="auto"/>
            </w:tcBorders>
          </w:tcPr>
          <w:p w:rsidR="00406832" w:rsidRPr="00213323" w:rsidRDefault="00406832" w:rsidP="00A6495D">
            <w:pPr>
              <w:spacing w:after="80"/>
              <w:jc w:val="center"/>
              <w:rPr>
                <w:b/>
              </w:rPr>
            </w:pPr>
            <w:r w:rsidRPr="00213323">
              <w:rPr>
                <w:b/>
              </w:rPr>
              <w:t>Port</w:t>
            </w:r>
          </w:p>
        </w:tc>
        <w:tc>
          <w:tcPr>
            <w:tcW w:w="1657" w:type="dxa"/>
            <w:tcBorders>
              <w:top w:val="single" w:sz="4" w:space="0" w:color="auto"/>
            </w:tcBorders>
          </w:tcPr>
          <w:p w:rsidR="00406832" w:rsidRPr="00213323" w:rsidRDefault="00406832" w:rsidP="00A6495D">
            <w:pPr>
              <w:spacing w:after="80"/>
              <w:jc w:val="center"/>
              <w:rPr>
                <w:b/>
              </w:rPr>
            </w:pPr>
            <w:r w:rsidRPr="00213323">
              <w:rPr>
                <w:b/>
              </w:rPr>
              <w:t>Name</w:t>
            </w:r>
          </w:p>
        </w:tc>
        <w:tc>
          <w:tcPr>
            <w:tcW w:w="7321" w:type="dxa"/>
            <w:tcBorders>
              <w:top w:val="single" w:sz="4" w:space="0" w:color="auto"/>
            </w:tcBorders>
          </w:tcPr>
          <w:p w:rsidR="00406832" w:rsidRPr="00213323" w:rsidRDefault="00406832" w:rsidP="00A6495D">
            <w:pPr>
              <w:spacing w:after="80"/>
              <w:jc w:val="center"/>
              <w:rPr>
                <w:b/>
              </w:rPr>
            </w:pPr>
            <w:r w:rsidRPr="00213323">
              <w:rPr>
                <w:b/>
              </w:rPr>
              <w:t>Description</w:t>
            </w:r>
          </w:p>
        </w:tc>
      </w:tr>
      <w:tr w:rsidR="00406832" w:rsidRPr="00213323" w:rsidTr="00A6495D">
        <w:tc>
          <w:tcPr>
            <w:tcW w:w="828" w:type="dxa"/>
          </w:tcPr>
          <w:p w:rsidR="00406832" w:rsidRPr="00213323" w:rsidRDefault="00406832" w:rsidP="00A6495D">
            <w:pPr>
              <w:spacing w:after="80"/>
              <w:jc w:val="center"/>
            </w:pPr>
            <w:r w:rsidRPr="00213323">
              <w:t>1</w:t>
            </w:r>
          </w:p>
        </w:tc>
        <w:tc>
          <w:tcPr>
            <w:tcW w:w="1657" w:type="dxa"/>
          </w:tcPr>
          <w:p w:rsidR="00406832" w:rsidRPr="00213323" w:rsidRDefault="00406832" w:rsidP="00A6495D">
            <w:pPr>
              <w:spacing w:after="80"/>
              <w:rPr>
                <w:rFonts w:cs="Arial"/>
                <w:b/>
              </w:rPr>
            </w:pPr>
            <w:proofErr w:type="spellStart"/>
            <w:r w:rsidRPr="00DD530D">
              <w:rPr>
                <w:color w:val="FF0000"/>
              </w:rPr>
              <w:t>D_drive</w:t>
            </w:r>
            <w:proofErr w:type="spellEnd"/>
          </w:p>
        </w:tc>
        <w:tc>
          <w:tcPr>
            <w:tcW w:w="7321" w:type="dxa"/>
          </w:tcPr>
          <w:p w:rsidR="00406832" w:rsidRPr="00213323" w:rsidRDefault="00406832" w:rsidP="00A6495D">
            <w:pPr>
              <w:spacing w:after="80"/>
              <w:rPr>
                <w:rFonts w:cs="Arial"/>
                <w:b/>
              </w:rPr>
            </w:pPr>
            <w:r w:rsidRPr="00213323">
              <w:t xml:space="preserve">Digital input to a model unit </w:t>
            </w:r>
          </w:p>
        </w:tc>
      </w:tr>
      <w:tr w:rsidR="00406832" w:rsidRPr="00213323" w:rsidTr="00A6495D">
        <w:tc>
          <w:tcPr>
            <w:tcW w:w="828" w:type="dxa"/>
          </w:tcPr>
          <w:p w:rsidR="00406832" w:rsidRPr="00213323" w:rsidRDefault="00406832" w:rsidP="00A6495D">
            <w:pPr>
              <w:spacing w:after="80"/>
              <w:jc w:val="center"/>
              <w:rPr>
                <w:rFonts w:cs="Arial"/>
                <w:b/>
              </w:rPr>
            </w:pPr>
            <w:r w:rsidRPr="00213323">
              <w:t>2</w:t>
            </w:r>
          </w:p>
        </w:tc>
        <w:tc>
          <w:tcPr>
            <w:tcW w:w="1657" w:type="dxa"/>
          </w:tcPr>
          <w:p w:rsidR="00406832" w:rsidRPr="00213323" w:rsidRDefault="00406832" w:rsidP="00A6495D">
            <w:pPr>
              <w:spacing w:after="80"/>
              <w:rPr>
                <w:rFonts w:cs="Arial"/>
                <w:b/>
              </w:rPr>
            </w:pPr>
            <w:proofErr w:type="spellStart"/>
            <w:r w:rsidRPr="00DD530D">
              <w:rPr>
                <w:color w:val="FF0000"/>
              </w:rPr>
              <w:t>D_enable</w:t>
            </w:r>
            <w:proofErr w:type="spellEnd"/>
          </w:p>
        </w:tc>
        <w:tc>
          <w:tcPr>
            <w:tcW w:w="7321" w:type="dxa"/>
          </w:tcPr>
          <w:p w:rsidR="00406832" w:rsidRPr="00213323" w:rsidRDefault="00406832" w:rsidP="00A6495D">
            <w:pPr>
              <w:spacing w:after="80"/>
              <w:rPr>
                <w:rFonts w:cs="Arial"/>
                <w:b/>
              </w:rPr>
            </w:pPr>
            <w:r w:rsidRPr="00213323">
              <w:t>Digital enable for a model unit</w:t>
            </w:r>
          </w:p>
        </w:tc>
      </w:tr>
      <w:tr w:rsidR="00406832" w:rsidRPr="00213323" w:rsidTr="00A6495D">
        <w:tc>
          <w:tcPr>
            <w:tcW w:w="828" w:type="dxa"/>
          </w:tcPr>
          <w:p w:rsidR="00406832" w:rsidRPr="00213323" w:rsidRDefault="00406832" w:rsidP="00A6495D">
            <w:pPr>
              <w:spacing w:after="80"/>
              <w:jc w:val="center"/>
              <w:rPr>
                <w:rFonts w:cs="Arial"/>
                <w:b/>
              </w:rPr>
            </w:pPr>
            <w:r w:rsidRPr="00213323">
              <w:t>3</w:t>
            </w:r>
          </w:p>
        </w:tc>
        <w:tc>
          <w:tcPr>
            <w:tcW w:w="1657" w:type="dxa"/>
          </w:tcPr>
          <w:p w:rsidR="00406832" w:rsidRPr="00213323" w:rsidRDefault="00406832" w:rsidP="00A6495D">
            <w:pPr>
              <w:spacing w:after="80"/>
              <w:rPr>
                <w:rFonts w:cs="Arial"/>
                <w:b/>
              </w:rPr>
            </w:pPr>
            <w:proofErr w:type="spellStart"/>
            <w:r w:rsidRPr="00DD530D">
              <w:rPr>
                <w:color w:val="FF0000"/>
              </w:rPr>
              <w:t>D_receive</w:t>
            </w:r>
            <w:proofErr w:type="spellEnd"/>
          </w:p>
        </w:tc>
        <w:tc>
          <w:tcPr>
            <w:tcW w:w="7321" w:type="dxa"/>
          </w:tcPr>
          <w:p w:rsidR="00406832" w:rsidRPr="00213323" w:rsidRDefault="00406832" w:rsidP="00A6495D">
            <w:pPr>
              <w:spacing w:after="80"/>
              <w:rPr>
                <w:rFonts w:cs="Arial"/>
                <w:b/>
              </w:rPr>
            </w:pPr>
            <w:r w:rsidRPr="00213323">
              <w:t xml:space="preserve">Digital receive port of a model unit, based on data on </w:t>
            </w:r>
            <w:proofErr w:type="spellStart"/>
            <w:r w:rsidRPr="00213323">
              <w:t>A_signal</w:t>
            </w:r>
            <w:proofErr w:type="spellEnd"/>
            <w:r w:rsidRPr="00213323">
              <w:t xml:space="preserve"> (and/or </w:t>
            </w:r>
            <w:proofErr w:type="spellStart"/>
            <w:r w:rsidRPr="00213323">
              <w:t>A_signal_pos</w:t>
            </w:r>
            <w:proofErr w:type="spellEnd"/>
            <w:r w:rsidRPr="00213323">
              <w:t xml:space="preserve"> and </w:t>
            </w:r>
            <w:proofErr w:type="spellStart"/>
            <w:r w:rsidRPr="00213323">
              <w:t>A_signal_neg</w:t>
            </w:r>
            <w:proofErr w:type="spellEnd"/>
            <w:r w:rsidRPr="00213323">
              <w:t>)</w:t>
            </w:r>
          </w:p>
        </w:tc>
      </w:tr>
      <w:tr w:rsidR="00406832" w:rsidRPr="00213323" w:rsidTr="00A6495D">
        <w:tc>
          <w:tcPr>
            <w:tcW w:w="828" w:type="dxa"/>
          </w:tcPr>
          <w:p w:rsidR="00406832" w:rsidRPr="00213323" w:rsidRDefault="00406832" w:rsidP="00A6495D">
            <w:pPr>
              <w:spacing w:after="80"/>
              <w:jc w:val="center"/>
              <w:rPr>
                <w:rFonts w:cs="Arial"/>
                <w:b/>
              </w:rPr>
            </w:pPr>
            <w:r w:rsidRPr="00213323">
              <w:t>4</w:t>
            </w:r>
          </w:p>
        </w:tc>
        <w:tc>
          <w:tcPr>
            <w:tcW w:w="1657" w:type="dxa"/>
          </w:tcPr>
          <w:p w:rsidR="00406832" w:rsidRPr="00213323" w:rsidRDefault="00406832" w:rsidP="00A6495D">
            <w:pPr>
              <w:spacing w:after="80"/>
              <w:rPr>
                <w:rFonts w:cs="Arial"/>
                <w:b/>
              </w:rPr>
            </w:pPr>
            <w:proofErr w:type="spellStart"/>
            <w:r w:rsidRPr="00213323">
              <w:t>A_puref</w:t>
            </w:r>
            <w:proofErr w:type="spellEnd"/>
          </w:p>
        </w:tc>
        <w:tc>
          <w:tcPr>
            <w:tcW w:w="7321" w:type="dxa"/>
          </w:tcPr>
          <w:p w:rsidR="00406832" w:rsidRPr="00213323" w:rsidRDefault="00406832" w:rsidP="00A6495D">
            <w:pPr>
              <w:spacing w:after="80"/>
              <w:rPr>
                <w:rFonts w:cs="Arial"/>
                <w:b/>
              </w:rPr>
            </w:pPr>
            <w:r w:rsidRPr="00213323">
              <w:t>Voltage reference port for pullup structure</w:t>
            </w:r>
          </w:p>
        </w:tc>
      </w:tr>
      <w:tr w:rsidR="00406832" w:rsidRPr="00213323" w:rsidTr="00A6495D">
        <w:tc>
          <w:tcPr>
            <w:tcW w:w="828" w:type="dxa"/>
          </w:tcPr>
          <w:p w:rsidR="00406832" w:rsidRPr="00213323" w:rsidRDefault="00406832" w:rsidP="00A6495D">
            <w:pPr>
              <w:spacing w:after="80"/>
              <w:jc w:val="center"/>
              <w:rPr>
                <w:rFonts w:cs="Arial"/>
                <w:b/>
              </w:rPr>
            </w:pPr>
            <w:r w:rsidRPr="00213323">
              <w:t>5</w:t>
            </w:r>
          </w:p>
        </w:tc>
        <w:tc>
          <w:tcPr>
            <w:tcW w:w="1657" w:type="dxa"/>
          </w:tcPr>
          <w:p w:rsidR="00406832" w:rsidRPr="00213323" w:rsidRDefault="00406832" w:rsidP="00A6495D">
            <w:pPr>
              <w:spacing w:after="80"/>
              <w:rPr>
                <w:rFonts w:cs="Arial"/>
                <w:b/>
              </w:rPr>
            </w:pPr>
            <w:proofErr w:type="spellStart"/>
            <w:r w:rsidRPr="00213323">
              <w:t>A_pcref</w:t>
            </w:r>
            <w:proofErr w:type="spellEnd"/>
          </w:p>
        </w:tc>
        <w:tc>
          <w:tcPr>
            <w:tcW w:w="7321" w:type="dxa"/>
          </w:tcPr>
          <w:p w:rsidR="00406832" w:rsidRPr="00213323" w:rsidRDefault="00406832" w:rsidP="00A6495D">
            <w:pPr>
              <w:spacing w:after="80"/>
              <w:rPr>
                <w:rFonts w:cs="Arial"/>
                <w:b/>
              </w:rPr>
            </w:pPr>
            <w:r w:rsidRPr="00213323">
              <w:t>Voltage reference port for power clamp structure</w:t>
            </w:r>
          </w:p>
        </w:tc>
      </w:tr>
      <w:tr w:rsidR="00406832" w:rsidRPr="00213323" w:rsidTr="00A6495D">
        <w:tc>
          <w:tcPr>
            <w:tcW w:w="828" w:type="dxa"/>
          </w:tcPr>
          <w:p w:rsidR="00406832" w:rsidRPr="00213323" w:rsidRDefault="00406832" w:rsidP="00A6495D">
            <w:pPr>
              <w:spacing w:after="80"/>
              <w:jc w:val="center"/>
              <w:rPr>
                <w:rFonts w:cs="Arial"/>
                <w:b/>
              </w:rPr>
            </w:pPr>
            <w:r w:rsidRPr="00213323">
              <w:t>6</w:t>
            </w:r>
          </w:p>
        </w:tc>
        <w:tc>
          <w:tcPr>
            <w:tcW w:w="1657" w:type="dxa"/>
          </w:tcPr>
          <w:p w:rsidR="00406832" w:rsidRPr="00213323" w:rsidRDefault="00406832" w:rsidP="00A6495D">
            <w:pPr>
              <w:spacing w:after="80"/>
              <w:rPr>
                <w:rFonts w:cs="Arial"/>
                <w:b/>
              </w:rPr>
            </w:pPr>
            <w:proofErr w:type="spellStart"/>
            <w:r w:rsidRPr="00213323">
              <w:t>A_pdref</w:t>
            </w:r>
            <w:proofErr w:type="spellEnd"/>
          </w:p>
        </w:tc>
        <w:tc>
          <w:tcPr>
            <w:tcW w:w="7321" w:type="dxa"/>
          </w:tcPr>
          <w:p w:rsidR="00406832" w:rsidRPr="00213323" w:rsidRDefault="00406832" w:rsidP="00A6495D">
            <w:pPr>
              <w:spacing w:after="80"/>
              <w:rPr>
                <w:rFonts w:cs="Arial"/>
                <w:b/>
              </w:rPr>
            </w:pPr>
            <w:r w:rsidRPr="00213323">
              <w:t>Voltage reference port for pulldown structure</w:t>
            </w:r>
          </w:p>
        </w:tc>
      </w:tr>
      <w:tr w:rsidR="00406832" w:rsidRPr="00213323" w:rsidTr="00A6495D">
        <w:tc>
          <w:tcPr>
            <w:tcW w:w="828" w:type="dxa"/>
          </w:tcPr>
          <w:p w:rsidR="00406832" w:rsidRPr="00213323" w:rsidRDefault="00406832" w:rsidP="00A6495D">
            <w:pPr>
              <w:spacing w:after="80"/>
              <w:jc w:val="center"/>
              <w:rPr>
                <w:rFonts w:cs="Arial"/>
                <w:b/>
              </w:rPr>
            </w:pPr>
            <w:r w:rsidRPr="00213323">
              <w:t>7</w:t>
            </w:r>
          </w:p>
        </w:tc>
        <w:tc>
          <w:tcPr>
            <w:tcW w:w="1657" w:type="dxa"/>
          </w:tcPr>
          <w:p w:rsidR="00406832" w:rsidRPr="00213323" w:rsidRDefault="00406832" w:rsidP="00A6495D">
            <w:pPr>
              <w:spacing w:after="80"/>
              <w:rPr>
                <w:rFonts w:cs="Arial"/>
                <w:b/>
              </w:rPr>
            </w:pPr>
            <w:proofErr w:type="spellStart"/>
            <w:r w:rsidRPr="00213323">
              <w:t>A_gcref</w:t>
            </w:r>
            <w:proofErr w:type="spellEnd"/>
          </w:p>
        </w:tc>
        <w:tc>
          <w:tcPr>
            <w:tcW w:w="7321" w:type="dxa"/>
          </w:tcPr>
          <w:p w:rsidR="00406832" w:rsidRPr="00213323" w:rsidRDefault="00406832" w:rsidP="00A6495D">
            <w:pPr>
              <w:spacing w:after="80"/>
              <w:rPr>
                <w:rFonts w:cs="Arial"/>
                <w:b/>
              </w:rPr>
            </w:pPr>
            <w:r w:rsidRPr="00213323">
              <w:t>Voltage reference port for ground clamp structure</w:t>
            </w:r>
          </w:p>
        </w:tc>
      </w:tr>
      <w:tr w:rsidR="00406832" w:rsidRPr="00213323" w:rsidTr="00A6495D">
        <w:tc>
          <w:tcPr>
            <w:tcW w:w="828" w:type="dxa"/>
          </w:tcPr>
          <w:p w:rsidR="00406832" w:rsidRPr="00213323" w:rsidRDefault="00406832" w:rsidP="00A6495D">
            <w:pPr>
              <w:spacing w:after="80"/>
              <w:jc w:val="center"/>
              <w:rPr>
                <w:rFonts w:cs="Arial"/>
                <w:b/>
              </w:rPr>
            </w:pPr>
            <w:r w:rsidRPr="00213323">
              <w:t>8</w:t>
            </w:r>
          </w:p>
        </w:tc>
        <w:tc>
          <w:tcPr>
            <w:tcW w:w="1657" w:type="dxa"/>
          </w:tcPr>
          <w:p w:rsidR="00406832" w:rsidRPr="00213323" w:rsidRDefault="00406832" w:rsidP="00A6495D">
            <w:pPr>
              <w:spacing w:after="80"/>
              <w:rPr>
                <w:rFonts w:cs="Arial"/>
                <w:b/>
              </w:rPr>
            </w:pPr>
            <w:proofErr w:type="spellStart"/>
            <w:r w:rsidRPr="00213323">
              <w:t>A_signal</w:t>
            </w:r>
            <w:proofErr w:type="spellEnd"/>
          </w:p>
        </w:tc>
        <w:tc>
          <w:tcPr>
            <w:tcW w:w="7321" w:type="dxa"/>
          </w:tcPr>
          <w:p w:rsidR="00406832" w:rsidRPr="00213323" w:rsidRDefault="00406832" w:rsidP="00A6495D">
            <w:pPr>
              <w:spacing w:after="80"/>
              <w:rPr>
                <w:rFonts w:cs="Arial"/>
                <w:b/>
              </w:rPr>
            </w:pPr>
            <w:r w:rsidRPr="00213323">
              <w:t xml:space="preserve">I/O signal port for a model unit </w:t>
            </w:r>
          </w:p>
        </w:tc>
      </w:tr>
      <w:tr w:rsidR="00406832" w:rsidRPr="00213323" w:rsidTr="00A6495D">
        <w:tc>
          <w:tcPr>
            <w:tcW w:w="828" w:type="dxa"/>
          </w:tcPr>
          <w:p w:rsidR="00406832" w:rsidRPr="00213323" w:rsidRDefault="00406832" w:rsidP="00A6495D">
            <w:pPr>
              <w:spacing w:after="80"/>
              <w:jc w:val="center"/>
              <w:rPr>
                <w:rFonts w:cs="Arial"/>
                <w:b/>
              </w:rPr>
            </w:pPr>
            <w:r w:rsidRPr="00213323">
              <w:t>9</w:t>
            </w:r>
          </w:p>
        </w:tc>
        <w:tc>
          <w:tcPr>
            <w:tcW w:w="1657" w:type="dxa"/>
          </w:tcPr>
          <w:p w:rsidR="00406832" w:rsidRPr="00213323" w:rsidRDefault="00406832" w:rsidP="00A6495D">
            <w:pPr>
              <w:spacing w:after="80"/>
              <w:rPr>
                <w:rFonts w:cs="Arial"/>
                <w:b/>
              </w:rPr>
            </w:pPr>
            <w:proofErr w:type="spellStart"/>
            <w:r w:rsidRPr="00213323">
              <w:t>A_extref</w:t>
            </w:r>
            <w:proofErr w:type="spellEnd"/>
          </w:p>
        </w:tc>
        <w:tc>
          <w:tcPr>
            <w:tcW w:w="7321" w:type="dxa"/>
          </w:tcPr>
          <w:p w:rsidR="00406832" w:rsidRPr="00213323" w:rsidRDefault="00406832" w:rsidP="00A6495D">
            <w:pPr>
              <w:spacing w:after="80"/>
              <w:rPr>
                <w:rFonts w:cs="Arial"/>
                <w:b/>
              </w:rPr>
            </w:pPr>
            <w:r w:rsidRPr="00213323">
              <w:t>External reference voltage port</w:t>
            </w:r>
          </w:p>
        </w:tc>
      </w:tr>
      <w:tr w:rsidR="00406832" w:rsidRPr="00213323" w:rsidTr="00A6495D">
        <w:tc>
          <w:tcPr>
            <w:tcW w:w="828" w:type="dxa"/>
          </w:tcPr>
          <w:p w:rsidR="00406832" w:rsidRPr="00213323" w:rsidRDefault="00406832" w:rsidP="00A6495D">
            <w:pPr>
              <w:spacing w:after="80"/>
              <w:jc w:val="center"/>
              <w:rPr>
                <w:rFonts w:cs="Arial"/>
                <w:b/>
              </w:rPr>
            </w:pPr>
            <w:r w:rsidRPr="00213323">
              <w:t>10</w:t>
            </w:r>
          </w:p>
        </w:tc>
        <w:tc>
          <w:tcPr>
            <w:tcW w:w="1657" w:type="dxa"/>
          </w:tcPr>
          <w:p w:rsidR="00406832" w:rsidRPr="00213323" w:rsidRDefault="00406832" w:rsidP="00A6495D">
            <w:pPr>
              <w:spacing w:after="80"/>
              <w:rPr>
                <w:rFonts w:cs="Arial"/>
                <w:b/>
              </w:rPr>
            </w:pPr>
            <w:proofErr w:type="spellStart"/>
            <w:r w:rsidRPr="00213323">
              <w:t>D_switch</w:t>
            </w:r>
            <w:proofErr w:type="spellEnd"/>
          </w:p>
        </w:tc>
        <w:tc>
          <w:tcPr>
            <w:tcW w:w="7321" w:type="dxa"/>
          </w:tcPr>
          <w:p w:rsidR="00406832" w:rsidRPr="00213323" w:rsidRDefault="00406832" w:rsidP="00A6495D">
            <w:pPr>
              <w:spacing w:after="80"/>
              <w:rPr>
                <w:rFonts w:cs="Arial"/>
                <w:b/>
              </w:rPr>
            </w:pPr>
            <w:r w:rsidRPr="00213323">
              <w:t>Digital input for control of a series switch model</w:t>
            </w:r>
          </w:p>
        </w:tc>
      </w:tr>
      <w:tr w:rsidR="00406832" w:rsidRPr="00213323" w:rsidTr="00A6495D">
        <w:tc>
          <w:tcPr>
            <w:tcW w:w="828" w:type="dxa"/>
          </w:tcPr>
          <w:p w:rsidR="00406832" w:rsidRPr="00213323" w:rsidRDefault="00406832" w:rsidP="00A6495D">
            <w:pPr>
              <w:spacing w:after="80"/>
              <w:jc w:val="center"/>
              <w:rPr>
                <w:rFonts w:cs="Arial"/>
                <w:b/>
              </w:rPr>
            </w:pPr>
            <w:r w:rsidRPr="00213323">
              <w:t>11</w:t>
            </w:r>
          </w:p>
        </w:tc>
        <w:tc>
          <w:tcPr>
            <w:tcW w:w="1657" w:type="dxa"/>
          </w:tcPr>
          <w:p w:rsidR="00406832" w:rsidRPr="00213323" w:rsidRDefault="00406832" w:rsidP="00A6495D">
            <w:pPr>
              <w:spacing w:after="80"/>
              <w:rPr>
                <w:rFonts w:cs="Arial"/>
                <w:b/>
              </w:rPr>
            </w:pPr>
            <w:proofErr w:type="spellStart"/>
            <w:r w:rsidRPr="00DD530D">
              <w:rPr>
                <w:color w:val="0070C0"/>
              </w:rPr>
              <w:t>A_gnd</w:t>
            </w:r>
            <w:proofErr w:type="spellEnd"/>
          </w:p>
        </w:tc>
        <w:tc>
          <w:tcPr>
            <w:tcW w:w="7321" w:type="dxa"/>
          </w:tcPr>
          <w:p w:rsidR="00406832" w:rsidRPr="00213323" w:rsidRDefault="00406832" w:rsidP="00A6495D">
            <w:pPr>
              <w:spacing w:after="80"/>
              <w:rPr>
                <w:rFonts w:cs="Arial"/>
                <w:b/>
              </w:rPr>
            </w:pPr>
            <w:r w:rsidRPr="00213323">
              <w:t>Global reference voltage port</w:t>
            </w:r>
          </w:p>
        </w:tc>
      </w:tr>
      <w:tr w:rsidR="00406832" w:rsidRPr="00213323" w:rsidTr="00A6495D">
        <w:tc>
          <w:tcPr>
            <w:tcW w:w="828" w:type="dxa"/>
          </w:tcPr>
          <w:p w:rsidR="00406832" w:rsidRPr="00213323" w:rsidRDefault="00406832" w:rsidP="00A6495D">
            <w:pPr>
              <w:spacing w:after="80"/>
              <w:jc w:val="center"/>
              <w:rPr>
                <w:rFonts w:cs="Arial"/>
                <w:b/>
              </w:rPr>
            </w:pPr>
            <w:r w:rsidRPr="00213323">
              <w:t>12</w:t>
            </w:r>
          </w:p>
        </w:tc>
        <w:tc>
          <w:tcPr>
            <w:tcW w:w="1657" w:type="dxa"/>
          </w:tcPr>
          <w:p w:rsidR="00406832" w:rsidRPr="00213323" w:rsidRDefault="00406832" w:rsidP="00A6495D">
            <w:pPr>
              <w:spacing w:after="80"/>
              <w:rPr>
                <w:rFonts w:cs="Arial"/>
                <w:b/>
              </w:rPr>
            </w:pPr>
            <w:proofErr w:type="spellStart"/>
            <w:r w:rsidRPr="00DD530D">
              <w:rPr>
                <w:color w:val="0070C0"/>
              </w:rPr>
              <w:t>A_pos</w:t>
            </w:r>
            <w:proofErr w:type="spellEnd"/>
          </w:p>
        </w:tc>
        <w:tc>
          <w:tcPr>
            <w:tcW w:w="7321" w:type="dxa"/>
          </w:tcPr>
          <w:p w:rsidR="00406832" w:rsidRPr="00213323" w:rsidRDefault="00406832" w:rsidP="00A6495D">
            <w:pPr>
              <w:spacing w:after="80"/>
              <w:rPr>
                <w:rFonts w:cs="Arial"/>
                <w:b/>
              </w:rPr>
            </w:pPr>
            <w:r w:rsidRPr="00213323">
              <w:t>Non-inverting port for series or series switch models</w:t>
            </w:r>
          </w:p>
        </w:tc>
      </w:tr>
      <w:tr w:rsidR="00406832" w:rsidRPr="00213323" w:rsidTr="00A6495D">
        <w:tc>
          <w:tcPr>
            <w:tcW w:w="828" w:type="dxa"/>
          </w:tcPr>
          <w:p w:rsidR="00406832" w:rsidRPr="00213323" w:rsidRDefault="00406832" w:rsidP="00A6495D">
            <w:pPr>
              <w:spacing w:after="80"/>
              <w:jc w:val="center"/>
              <w:rPr>
                <w:rFonts w:cs="Arial"/>
                <w:b/>
              </w:rPr>
            </w:pPr>
            <w:r w:rsidRPr="00213323">
              <w:t>13</w:t>
            </w:r>
          </w:p>
        </w:tc>
        <w:tc>
          <w:tcPr>
            <w:tcW w:w="1657" w:type="dxa"/>
          </w:tcPr>
          <w:p w:rsidR="00406832" w:rsidRPr="00DD530D" w:rsidRDefault="00406832" w:rsidP="00A6495D">
            <w:pPr>
              <w:spacing w:after="80"/>
              <w:rPr>
                <w:rFonts w:cs="Arial"/>
                <w:b/>
                <w:color w:val="922E8D"/>
              </w:rPr>
            </w:pPr>
            <w:proofErr w:type="spellStart"/>
            <w:r w:rsidRPr="00DD530D">
              <w:rPr>
                <w:color w:val="922E8D"/>
              </w:rPr>
              <w:t>A_neg</w:t>
            </w:r>
            <w:proofErr w:type="spellEnd"/>
          </w:p>
        </w:tc>
        <w:tc>
          <w:tcPr>
            <w:tcW w:w="7321" w:type="dxa"/>
          </w:tcPr>
          <w:p w:rsidR="00406832" w:rsidRPr="00213323" w:rsidRDefault="00406832" w:rsidP="00A6495D">
            <w:pPr>
              <w:spacing w:after="80"/>
              <w:rPr>
                <w:rFonts w:cs="Arial"/>
                <w:b/>
              </w:rPr>
            </w:pPr>
            <w:r w:rsidRPr="00213323">
              <w:t>Inverting port for series or series switch models</w:t>
            </w:r>
          </w:p>
        </w:tc>
      </w:tr>
      <w:tr w:rsidR="00406832" w:rsidRPr="00213323" w:rsidTr="00A6495D">
        <w:tc>
          <w:tcPr>
            <w:tcW w:w="828" w:type="dxa"/>
          </w:tcPr>
          <w:p w:rsidR="00406832" w:rsidRPr="00213323" w:rsidRDefault="00406832" w:rsidP="00A6495D">
            <w:pPr>
              <w:spacing w:after="80"/>
              <w:jc w:val="center"/>
              <w:rPr>
                <w:rFonts w:cs="Arial"/>
                <w:b/>
              </w:rPr>
            </w:pPr>
            <w:r w:rsidRPr="00213323">
              <w:t>14</w:t>
            </w:r>
          </w:p>
        </w:tc>
        <w:tc>
          <w:tcPr>
            <w:tcW w:w="1657" w:type="dxa"/>
          </w:tcPr>
          <w:p w:rsidR="00406832" w:rsidRPr="00213323" w:rsidRDefault="00406832" w:rsidP="00A6495D">
            <w:pPr>
              <w:spacing w:after="80"/>
              <w:rPr>
                <w:rFonts w:cs="Arial"/>
                <w:b/>
              </w:rPr>
            </w:pPr>
            <w:proofErr w:type="spellStart"/>
            <w:r w:rsidRPr="00DD530D">
              <w:rPr>
                <w:color w:val="922E8D"/>
              </w:rPr>
              <w:t>A_signal_pos</w:t>
            </w:r>
            <w:proofErr w:type="spellEnd"/>
          </w:p>
        </w:tc>
        <w:tc>
          <w:tcPr>
            <w:tcW w:w="7321" w:type="dxa"/>
          </w:tcPr>
          <w:p w:rsidR="00406832" w:rsidRPr="00213323" w:rsidRDefault="00406832" w:rsidP="00A6495D">
            <w:pPr>
              <w:spacing w:after="80"/>
              <w:rPr>
                <w:rFonts w:cs="Arial"/>
                <w:b/>
              </w:rPr>
            </w:pPr>
            <w:r w:rsidRPr="00213323">
              <w:t>Non-inverting port of a differential model</w:t>
            </w:r>
          </w:p>
        </w:tc>
      </w:tr>
      <w:tr w:rsidR="00406832" w:rsidRPr="00213323" w:rsidTr="00A6495D">
        <w:tc>
          <w:tcPr>
            <w:tcW w:w="828" w:type="dxa"/>
          </w:tcPr>
          <w:p w:rsidR="00406832" w:rsidRPr="00213323" w:rsidRDefault="00406832" w:rsidP="00A6495D">
            <w:pPr>
              <w:spacing w:after="80"/>
              <w:jc w:val="center"/>
              <w:rPr>
                <w:rFonts w:cs="Arial"/>
                <w:b/>
              </w:rPr>
            </w:pPr>
            <w:r w:rsidRPr="00213323">
              <w:t>15</w:t>
            </w:r>
          </w:p>
        </w:tc>
        <w:tc>
          <w:tcPr>
            <w:tcW w:w="1657" w:type="dxa"/>
          </w:tcPr>
          <w:p w:rsidR="00406832" w:rsidRPr="00213323" w:rsidRDefault="00406832" w:rsidP="00A6495D">
            <w:pPr>
              <w:spacing w:after="80"/>
              <w:rPr>
                <w:rFonts w:cs="Arial"/>
                <w:b/>
              </w:rPr>
            </w:pPr>
            <w:proofErr w:type="spellStart"/>
            <w:r w:rsidRPr="00DD530D">
              <w:rPr>
                <w:color w:val="922E8D"/>
              </w:rPr>
              <w:t>A_signal_neg</w:t>
            </w:r>
            <w:proofErr w:type="spellEnd"/>
          </w:p>
        </w:tc>
        <w:tc>
          <w:tcPr>
            <w:tcW w:w="7321" w:type="dxa"/>
          </w:tcPr>
          <w:p w:rsidR="00406832" w:rsidRPr="00213323" w:rsidRDefault="00406832" w:rsidP="00A6495D">
            <w:pPr>
              <w:spacing w:after="80"/>
              <w:rPr>
                <w:rFonts w:cs="Arial"/>
                <w:b/>
              </w:rPr>
            </w:pPr>
            <w:r w:rsidRPr="00213323">
              <w:t>Inverting port of a differential model</w:t>
            </w:r>
          </w:p>
        </w:tc>
      </w:tr>
    </w:tbl>
    <w:p w:rsidR="00406832" w:rsidRDefault="00406832" w:rsidP="00406832">
      <w:pPr>
        <w:pStyle w:val="Default"/>
        <w:ind w:left="720"/>
        <w:rPr>
          <w:bCs/>
          <w:sz w:val="23"/>
          <w:szCs w:val="23"/>
        </w:rPr>
      </w:pPr>
    </w:p>
    <w:p w:rsidR="00DD530D" w:rsidRDefault="00DD530D" w:rsidP="00F0341F">
      <w:pPr>
        <w:pStyle w:val="Default"/>
        <w:rP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Pin, Pad, </w:t>
      </w:r>
      <w:proofErr w:type="spellStart"/>
      <w:r>
        <w:rPr>
          <w:bCs/>
          <w:sz w:val="23"/>
          <w:szCs w:val="23"/>
        </w:rPr>
        <w:t>Buf</w:t>
      </w:r>
      <w:proofErr w:type="spellEnd"/>
      <w:r>
        <w:rPr>
          <w:bCs/>
          <w:sz w:val="23"/>
          <w:szCs w:val="23"/>
        </w:rPr>
        <w:t>,</w:t>
      </w:r>
      <w:r w:rsidRPr="00A52397">
        <w:rPr>
          <w:bCs/>
          <w:sz w:val="23"/>
          <w:szCs w:val="23"/>
        </w:rPr>
        <w:t xml:space="preserve"> </w:t>
      </w:r>
      <w:proofErr w:type="spellStart"/>
      <w:r>
        <w:rPr>
          <w:bCs/>
          <w:sz w:val="23"/>
          <w:szCs w:val="23"/>
        </w:rPr>
        <w:t>Pin_Sig</w:t>
      </w:r>
      <w:proofErr w:type="spellEnd"/>
      <w:r>
        <w:rPr>
          <w:bCs/>
          <w:sz w:val="23"/>
          <w:szCs w:val="23"/>
        </w:rPr>
        <w:t xml:space="preserve">, </w:t>
      </w:r>
      <w:proofErr w:type="spellStart"/>
      <w:r>
        <w:rPr>
          <w:bCs/>
          <w:sz w:val="23"/>
          <w:szCs w:val="23"/>
        </w:rPr>
        <w:t>Pad_Sig</w:t>
      </w:r>
      <w:proofErr w:type="spellEnd"/>
      <w:r>
        <w:rPr>
          <w:bCs/>
          <w:sz w:val="23"/>
          <w:szCs w:val="23"/>
        </w:rPr>
        <w:t xml:space="preserve">, </w:t>
      </w:r>
      <w:proofErr w:type="spellStart"/>
      <w:r>
        <w:rPr>
          <w:bCs/>
          <w:sz w:val="23"/>
          <w:szCs w:val="23"/>
        </w:rPr>
        <w:t>Buf_Sig</w:t>
      </w:r>
      <w:proofErr w:type="spellEnd"/>
      <w:r>
        <w:rPr>
          <w:bCs/>
          <w:sz w:val="23"/>
          <w:szCs w:val="23"/>
        </w:rPr>
        <w:t xml:space="preserve">, </w:t>
      </w:r>
      <w:proofErr w:type="spellStart"/>
      <w:r>
        <w:rPr>
          <w:bCs/>
          <w:sz w:val="23"/>
          <w:szCs w:val="23"/>
        </w:rPr>
        <w:t>Buf_PURef</w:t>
      </w:r>
      <w:proofErr w:type="spellEnd"/>
      <w:r>
        <w:rPr>
          <w:bCs/>
          <w:sz w:val="23"/>
          <w:szCs w:val="23"/>
        </w:rPr>
        <w:t xml:space="preserve">, </w:t>
      </w:r>
      <w:proofErr w:type="spellStart"/>
      <w:r>
        <w:rPr>
          <w:bCs/>
          <w:sz w:val="23"/>
          <w:szCs w:val="23"/>
        </w:rPr>
        <w:t>Buf_PDRef</w:t>
      </w:r>
      <w:proofErr w:type="spellEnd"/>
      <w:r>
        <w:rPr>
          <w:bCs/>
          <w:sz w:val="23"/>
          <w:szCs w:val="23"/>
        </w:rPr>
        <w:t>,</w:t>
      </w:r>
      <w:r w:rsidRPr="00A52397">
        <w:rPr>
          <w:bCs/>
          <w:sz w:val="23"/>
          <w:szCs w:val="23"/>
        </w:rPr>
        <w:t xml:space="preserve"> </w:t>
      </w:r>
      <w:proofErr w:type="spellStart"/>
      <w:r>
        <w:rPr>
          <w:bCs/>
          <w:sz w:val="23"/>
          <w:szCs w:val="23"/>
        </w:rPr>
        <w:t>Buf_PCRef</w:t>
      </w:r>
      <w:proofErr w:type="spellEnd"/>
      <w:r>
        <w:rPr>
          <w:bCs/>
          <w:sz w:val="23"/>
          <w:szCs w:val="23"/>
        </w:rPr>
        <w:t>,</w:t>
      </w:r>
      <w:r w:rsidRPr="00A52397">
        <w:rPr>
          <w:bCs/>
          <w:sz w:val="23"/>
          <w:szCs w:val="23"/>
        </w:rPr>
        <w:t xml:space="preserve"> </w:t>
      </w:r>
      <w:proofErr w:type="spellStart"/>
      <w:r>
        <w:rPr>
          <w:bCs/>
          <w:sz w:val="23"/>
          <w:szCs w:val="23"/>
        </w:rPr>
        <w:t>Buf_GCRef</w:t>
      </w:r>
      <w:proofErr w:type="spellEnd"/>
      <w:r>
        <w:rPr>
          <w:bCs/>
          <w:sz w:val="23"/>
          <w:szCs w:val="23"/>
        </w:rPr>
        <w:t xml:space="preserve"> or </w:t>
      </w:r>
      <w:proofErr w:type="spellStart"/>
      <w:r>
        <w:rPr>
          <w:bCs/>
          <w:sz w:val="23"/>
          <w:szCs w:val="23"/>
        </w:rPr>
        <w:t>Buf_XRef</w:t>
      </w:r>
      <w:proofErr w:type="spellEnd"/>
      <w:r>
        <w:rPr>
          <w:bCs/>
          <w:sz w:val="23"/>
          <w:szCs w:val="23"/>
        </w:rPr>
        <w:t>.</w:t>
      </w:r>
    </w:p>
    <w:p w:rsidR="00DD530D" w:rsidRDefault="00DD530D" w:rsidP="00F0341F">
      <w:pPr>
        <w:pStyle w:val="Default"/>
        <w:rPr>
          <w:bCs/>
          <w:sz w:val="23"/>
          <w:szCs w:val="23"/>
        </w:rPr>
      </w:pPr>
    </w:p>
    <w:p w:rsidR="00F0341F" w:rsidRDefault="00406832" w:rsidP="00F0341F">
      <w:pPr>
        <w:pStyle w:val="Default"/>
        <w:rPr>
          <w:bCs/>
          <w:sz w:val="23"/>
          <w:szCs w:val="23"/>
        </w:rPr>
      </w:pPr>
      <w:r>
        <w:rPr>
          <w:bCs/>
          <w:sz w:val="23"/>
          <w:szCs w:val="23"/>
        </w:rPr>
        <w:t>Pin</w:t>
      </w:r>
      <w:r w:rsidR="00DD530D">
        <w:rPr>
          <w:bCs/>
          <w:sz w:val="23"/>
          <w:szCs w:val="23"/>
        </w:rPr>
        <w:tab/>
      </w:r>
      <w:r w:rsidR="00DD530D">
        <w:rPr>
          <w:bCs/>
          <w:sz w:val="23"/>
          <w:szCs w:val="23"/>
        </w:rPr>
        <w:tab/>
      </w:r>
      <w:r w:rsidR="00F0341F">
        <w:rPr>
          <w:bCs/>
          <w:sz w:val="23"/>
          <w:szCs w:val="23"/>
        </w:rPr>
        <w:t xml:space="preserve">Connection to Board at Pin (Pin_name aka </w:t>
      </w:r>
      <w:proofErr w:type="spellStart"/>
      <w:r w:rsidR="00F0341F">
        <w:rPr>
          <w:bCs/>
          <w:sz w:val="23"/>
          <w:szCs w:val="23"/>
        </w:rPr>
        <w:t>Pin_number</w:t>
      </w:r>
      <w:proofErr w:type="spellEnd"/>
      <w:r w:rsidR="00F0341F">
        <w:rPr>
          <w:bCs/>
          <w:sz w:val="23"/>
          <w:szCs w:val="23"/>
        </w:rPr>
        <w:t>)</w:t>
      </w:r>
    </w:p>
    <w:p w:rsidR="00406832" w:rsidRPr="00F0341F" w:rsidRDefault="00DD530D" w:rsidP="00F0341F">
      <w:pPr>
        <w:pStyle w:val="Default"/>
        <w:ind w:left="1440"/>
      </w:pPr>
      <w:proofErr w:type="spellStart"/>
      <w:r w:rsidRPr="00213323">
        <w:t>A_signal</w:t>
      </w:r>
      <w:proofErr w:type="spellEnd"/>
      <w:r w:rsidR="00F0341F">
        <w:t xml:space="preserve">, </w:t>
      </w:r>
      <w:proofErr w:type="spellStart"/>
      <w:r w:rsidR="00F0341F" w:rsidRPr="00DD530D">
        <w:rPr>
          <w:color w:val="922E8D"/>
        </w:rPr>
        <w:t>A_signal_pos</w:t>
      </w:r>
      <w:proofErr w:type="spellEnd"/>
      <w:r w:rsidR="00F0341F">
        <w:rPr>
          <w:color w:val="922E8D"/>
        </w:rPr>
        <w:t xml:space="preserve">, </w:t>
      </w:r>
      <w:proofErr w:type="spellStart"/>
      <w:r w:rsidR="00F0341F" w:rsidRPr="00DD530D">
        <w:rPr>
          <w:color w:val="922E8D"/>
        </w:rPr>
        <w:t>A_signal_neg</w:t>
      </w:r>
      <w:proofErr w:type="spellEnd"/>
      <w:r w:rsidR="00F0341F">
        <w:rPr>
          <w:color w:val="922E8D"/>
        </w:rPr>
        <w:t xml:space="preserve">, </w:t>
      </w:r>
      <w:proofErr w:type="spellStart"/>
      <w:r w:rsidR="00F0341F">
        <w:rPr>
          <w:color w:val="922E8D"/>
        </w:rPr>
        <w:t>A_neg</w:t>
      </w:r>
      <w:proofErr w:type="spellEnd"/>
      <w:r w:rsidR="00F0341F">
        <w:rPr>
          <w:color w:val="922E8D"/>
        </w:rPr>
        <w:t xml:space="preserve">, </w:t>
      </w:r>
      <w:proofErr w:type="spellStart"/>
      <w:r w:rsidR="00F0341F">
        <w:rPr>
          <w:color w:val="922E8D"/>
        </w:rPr>
        <w:t>A_pos</w:t>
      </w:r>
      <w:proofErr w:type="spellEnd"/>
      <w:r w:rsidR="00F0341F">
        <w:rPr>
          <w:color w:val="922E8D"/>
        </w:rPr>
        <w:t xml:space="preserve">, </w:t>
      </w:r>
      <w:proofErr w:type="spellStart"/>
      <w:r w:rsidR="00F0341F">
        <w:rPr>
          <w:color w:val="922E8D"/>
        </w:rPr>
        <w:t>supply_signal_name</w:t>
      </w:r>
      <w:bookmarkStart w:id="4" w:name="_GoBack"/>
      <w:bookmarkEnd w:id="4"/>
      <w:proofErr w:type="spellEnd"/>
    </w:p>
    <w:p w:rsidR="00406832" w:rsidRDefault="00406832" w:rsidP="00F0341F">
      <w:pPr>
        <w:pStyle w:val="Default"/>
        <w:rPr>
          <w:bCs/>
          <w:sz w:val="23"/>
          <w:szCs w:val="23"/>
        </w:rPr>
      </w:pPr>
      <w:r>
        <w:rPr>
          <w:bCs/>
          <w:sz w:val="23"/>
          <w:szCs w:val="23"/>
        </w:rPr>
        <w:t>Pad</w:t>
      </w:r>
      <w:r w:rsidR="00DD530D">
        <w:rPr>
          <w:bCs/>
          <w:sz w:val="23"/>
          <w:szCs w:val="23"/>
        </w:rPr>
        <w:tab/>
      </w:r>
      <w:r w:rsidR="00DD530D">
        <w:rPr>
          <w:bCs/>
          <w:sz w:val="23"/>
          <w:szCs w:val="23"/>
        </w:rPr>
        <w:tab/>
      </w:r>
      <w:proofErr w:type="spellStart"/>
      <w:r w:rsidR="00DD530D" w:rsidRPr="00213323">
        <w:t>A_signal</w:t>
      </w:r>
      <w:proofErr w:type="spellEnd"/>
      <w:r w:rsidR="00DD530D">
        <w:t xml:space="preserve"> (at </w:t>
      </w:r>
      <w:r w:rsidR="00DD530D">
        <w:t>Pad</w:t>
      </w:r>
      <w:r w:rsidR="00DD530D">
        <w:t xml:space="preserve"> of a Pin_name)</w:t>
      </w:r>
      <w:r w:rsidR="00F0341F">
        <w:t xml:space="preserve"> </w:t>
      </w:r>
      <w:r w:rsidR="00F0341F">
        <w:t>(</w:t>
      </w:r>
      <w:proofErr w:type="spellStart"/>
      <w:r w:rsidR="00F0341F" w:rsidRPr="00DD530D">
        <w:rPr>
          <w:color w:val="922E8D"/>
        </w:rPr>
        <w:t>A_signal_pos</w:t>
      </w:r>
      <w:proofErr w:type="spellEnd"/>
      <w:r w:rsidR="00F0341F">
        <w:rPr>
          <w:color w:val="922E8D"/>
        </w:rPr>
        <w:t>/</w:t>
      </w:r>
      <w:r w:rsidR="00F0341F" w:rsidRPr="00F0341F">
        <w:rPr>
          <w:color w:val="922E8D"/>
        </w:rPr>
        <w:t xml:space="preserve"> </w:t>
      </w:r>
      <w:proofErr w:type="spellStart"/>
      <w:r w:rsidR="00F0341F" w:rsidRPr="00DD530D">
        <w:rPr>
          <w:color w:val="922E8D"/>
        </w:rPr>
        <w:t>A_signal_neg</w:t>
      </w:r>
      <w:proofErr w:type="spellEnd"/>
      <w:r w:rsidR="00F0341F">
        <w:rPr>
          <w:color w:val="922E8D"/>
        </w:rPr>
        <w:t>) when “pre-layout”)</w:t>
      </w:r>
    </w:p>
    <w:p w:rsidR="00406832" w:rsidRDefault="00406832" w:rsidP="00F0341F">
      <w:pPr>
        <w:pStyle w:val="Default"/>
        <w:rPr>
          <w:bCs/>
          <w:sz w:val="23"/>
          <w:szCs w:val="23"/>
        </w:rPr>
      </w:pPr>
      <w:proofErr w:type="spellStart"/>
      <w:r>
        <w:rPr>
          <w:bCs/>
          <w:sz w:val="23"/>
          <w:szCs w:val="23"/>
        </w:rPr>
        <w:t>Buf</w:t>
      </w:r>
      <w:proofErr w:type="spellEnd"/>
      <w:r w:rsidR="00DD530D">
        <w:rPr>
          <w:bCs/>
          <w:sz w:val="23"/>
          <w:szCs w:val="23"/>
        </w:rPr>
        <w:tab/>
      </w:r>
      <w:r w:rsidR="00DD530D">
        <w:rPr>
          <w:bCs/>
          <w:sz w:val="23"/>
          <w:szCs w:val="23"/>
        </w:rPr>
        <w:tab/>
      </w:r>
      <w:proofErr w:type="spellStart"/>
      <w:r w:rsidR="00DD530D" w:rsidRPr="00213323">
        <w:t>A_signal</w:t>
      </w:r>
      <w:proofErr w:type="spellEnd"/>
      <w:r w:rsidR="00DD530D">
        <w:t xml:space="preserve"> (at </w:t>
      </w:r>
      <w:r w:rsidR="00DD530D">
        <w:t>Buffer</w:t>
      </w:r>
      <w:r w:rsidR="00DD530D">
        <w:t xml:space="preserve"> of a Pin_name)</w:t>
      </w:r>
      <w:r w:rsidR="00F0341F">
        <w:t xml:space="preserve"> </w:t>
      </w:r>
      <w:r w:rsidR="00F0341F">
        <w:t>(</w:t>
      </w:r>
      <w:proofErr w:type="spellStart"/>
      <w:r w:rsidR="00F0341F" w:rsidRPr="00DD530D">
        <w:rPr>
          <w:color w:val="922E8D"/>
        </w:rPr>
        <w:t>A_signal_pos</w:t>
      </w:r>
      <w:proofErr w:type="spellEnd"/>
      <w:r w:rsidR="00F0341F">
        <w:rPr>
          <w:color w:val="922E8D"/>
        </w:rPr>
        <w:t>/</w:t>
      </w:r>
      <w:r w:rsidR="00F0341F" w:rsidRPr="00F0341F">
        <w:rPr>
          <w:color w:val="922E8D"/>
        </w:rPr>
        <w:t xml:space="preserve"> </w:t>
      </w:r>
      <w:proofErr w:type="spellStart"/>
      <w:r w:rsidR="00F0341F" w:rsidRPr="00DD530D">
        <w:rPr>
          <w:color w:val="922E8D"/>
        </w:rPr>
        <w:t>A_signal_neg</w:t>
      </w:r>
      <w:proofErr w:type="spellEnd"/>
      <w:r w:rsidR="00F0341F">
        <w:rPr>
          <w:color w:val="922E8D"/>
        </w:rPr>
        <w:t>) when pre-layou</w:t>
      </w:r>
      <w:r w:rsidR="00F0341F">
        <w:rPr>
          <w:color w:val="922E8D"/>
        </w:rPr>
        <w:t>t)</w:t>
      </w:r>
    </w:p>
    <w:p w:rsidR="00406832" w:rsidRDefault="00406832" w:rsidP="00F0341F">
      <w:pPr>
        <w:pStyle w:val="Default"/>
        <w:rPr>
          <w:bCs/>
          <w:sz w:val="23"/>
          <w:szCs w:val="23"/>
        </w:rPr>
      </w:pPr>
      <w:proofErr w:type="spellStart"/>
      <w:r>
        <w:rPr>
          <w:bCs/>
          <w:sz w:val="23"/>
          <w:szCs w:val="23"/>
        </w:rPr>
        <w:t>Buf_PURef</w:t>
      </w:r>
      <w:proofErr w:type="spellEnd"/>
      <w:r>
        <w:rPr>
          <w:bCs/>
          <w:sz w:val="23"/>
          <w:szCs w:val="23"/>
        </w:rPr>
        <w:tab/>
      </w:r>
      <w:proofErr w:type="spellStart"/>
      <w:r w:rsidRPr="00213323">
        <w:t>A_puref</w:t>
      </w:r>
      <w:proofErr w:type="spellEnd"/>
    </w:p>
    <w:p w:rsidR="00406832" w:rsidRDefault="00406832" w:rsidP="00F0341F">
      <w:pPr>
        <w:pStyle w:val="Default"/>
        <w:rPr>
          <w:bCs/>
          <w:sz w:val="23"/>
          <w:szCs w:val="23"/>
        </w:rPr>
      </w:pPr>
      <w:proofErr w:type="spellStart"/>
      <w:r>
        <w:rPr>
          <w:bCs/>
          <w:sz w:val="23"/>
          <w:szCs w:val="23"/>
        </w:rPr>
        <w:t>Buf_PDRef</w:t>
      </w:r>
      <w:proofErr w:type="spellEnd"/>
      <w:r>
        <w:rPr>
          <w:bCs/>
          <w:sz w:val="23"/>
          <w:szCs w:val="23"/>
        </w:rPr>
        <w:tab/>
      </w:r>
      <w:proofErr w:type="spellStart"/>
      <w:r w:rsidRPr="00213323">
        <w:t>A_pdref</w:t>
      </w:r>
      <w:proofErr w:type="spellEnd"/>
    </w:p>
    <w:p w:rsidR="00406832" w:rsidRDefault="00406832" w:rsidP="00F0341F">
      <w:pPr>
        <w:pStyle w:val="Default"/>
        <w:rPr>
          <w:bCs/>
          <w:sz w:val="23"/>
          <w:szCs w:val="23"/>
        </w:rPr>
      </w:pPr>
      <w:proofErr w:type="spellStart"/>
      <w:r>
        <w:rPr>
          <w:bCs/>
          <w:sz w:val="23"/>
          <w:szCs w:val="23"/>
        </w:rPr>
        <w:t>Buf_PCRef</w:t>
      </w:r>
      <w:proofErr w:type="spellEnd"/>
      <w:r>
        <w:rPr>
          <w:bCs/>
          <w:sz w:val="23"/>
          <w:szCs w:val="23"/>
        </w:rPr>
        <w:tab/>
      </w:r>
      <w:proofErr w:type="spellStart"/>
      <w:r w:rsidRPr="00213323">
        <w:t>A_pcref</w:t>
      </w:r>
      <w:proofErr w:type="spellEnd"/>
    </w:p>
    <w:p w:rsidR="00406832" w:rsidRDefault="00406832" w:rsidP="00F0341F">
      <w:pPr>
        <w:pStyle w:val="Default"/>
        <w:rPr>
          <w:bCs/>
          <w:sz w:val="23"/>
          <w:szCs w:val="23"/>
        </w:rPr>
      </w:pPr>
      <w:proofErr w:type="spellStart"/>
      <w:r>
        <w:rPr>
          <w:bCs/>
          <w:sz w:val="23"/>
          <w:szCs w:val="23"/>
        </w:rPr>
        <w:t>Buf_GCRef</w:t>
      </w:r>
      <w:proofErr w:type="spellEnd"/>
      <w:r>
        <w:tab/>
      </w:r>
      <w:proofErr w:type="spellStart"/>
      <w:r w:rsidRPr="00213323">
        <w:t>A_gcref</w:t>
      </w:r>
      <w:proofErr w:type="spellEnd"/>
    </w:p>
    <w:p w:rsidR="00406832" w:rsidRDefault="00406832" w:rsidP="00F0341F">
      <w:pPr>
        <w:pStyle w:val="Default"/>
      </w:pPr>
      <w:proofErr w:type="spellStart"/>
      <w:r>
        <w:rPr>
          <w:bCs/>
          <w:sz w:val="23"/>
          <w:szCs w:val="23"/>
        </w:rPr>
        <w:t>Buf_XRef</w:t>
      </w:r>
      <w:proofErr w:type="spellEnd"/>
      <w:r w:rsidR="00DD530D">
        <w:rPr>
          <w:bCs/>
          <w:sz w:val="23"/>
          <w:szCs w:val="23"/>
        </w:rPr>
        <w:tab/>
      </w:r>
      <w:proofErr w:type="spellStart"/>
      <w:r w:rsidR="00DD530D" w:rsidRPr="00213323">
        <w:t>A_extref</w:t>
      </w:r>
      <w:proofErr w:type="spellEnd"/>
    </w:p>
    <w:p w:rsidR="00DD530D" w:rsidRDefault="00DD530D" w:rsidP="00F0341F">
      <w:pPr>
        <w:pStyle w:val="Default"/>
        <w:rPr>
          <w:bCs/>
          <w:sz w:val="23"/>
          <w:szCs w:val="23"/>
        </w:rPr>
      </w:pPr>
      <w:proofErr w:type="spellStart"/>
      <w:r>
        <w:rPr>
          <w:bCs/>
          <w:sz w:val="23"/>
          <w:szCs w:val="23"/>
        </w:rPr>
        <w:t>Pin_Sig</w:t>
      </w:r>
      <w:proofErr w:type="spellEnd"/>
      <w:r>
        <w:rPr>
          <w:bCs/>
          <w:sz w:val="23"/>
          <w:szCs w:val="23"/>
        </w:rPr>
        <w:tab/>
      </w:r>
      <w:r>
        <w:rPr>
          <w:bCs/>
          <w:sz w:val="23"/>
          <w:szCs w:val="23"/>
        </w:rPr>
        <w:tab/>
      </w:r>
      <w:r>
        <w:rPr>
          <w:bCs/>
          <w:sz w:val="23"/>
          <w:szCs w:val="23"/>
        </w:rPr>
        <w:tab/>
        <w:t xml:space="preserve">This is a supply </w:t>
      </w:r>
      <w:proofErr w:type="spellStart"/>
      <w:r>
        <w:rPr>
          <w:bCs/>
          <w:sz w:val="23"/>
          <w:szCs w:val="23"/>
        </w:rPr>
        <w:t>Signal_name</w:t>
      </w:r>
      <w:proofErr w:type="spellEnd"/>
      <w:r>
        <w:rPr>
          <w:bCs/>
          <w:sz w:val="23"/>
          <w:szCs w:val="23"/>
        </w:rPr>
        <w:t xml:space="preserve"> at the Pin of a package</w:t>
      </w:r>
    </w:p>
    <w:p w:rsidR="00DD530D" w:rsidRDefault="00DD530D" w:rsidP="00F0341F">
      <w:pPr>
        <w:pStyle w:val="Default"/>
        <w:rPr>
          <w:bCs/>
          <w:sz w:val="23"/>
          <w:szCs w:val="23"/>
        </w:rPr>
      </w:pPr>
      <w:proofErr w:type="spellStart"/>
      <w:r>
        <w:rPr>
          <w:bCs/>
          <w:sz w:val="23"/>
          <w:szCs w:val="23"/>
        </w:rPr>
        <w:t>Pad_Sig</w:t>
      </w:r>
      <w:proofErr w:type="spellEnd"/>
      <w:r>
        <w:rPr>
          <w:bCs/>
          <w:sz w:val="23"/>
          <w:szCs w:val="23"/>
        </w:rPr>
        <w:tab/>
      </w:r>
      <w:r>
        <w:rPr>
          <w:bCs/>
          <w:sz w:val="23"/>
          <w:szCs w:val="23"/>
        </w:rPr>
        <w:tab/>
      </w:r>
      <w:r>
        <w:rPr>
          <w:bCs/>
          <w:sz w:val="23"/>
          <w:szCs w:val="23"/>
        </w:rPr>
        <w:tab/>
        <w:t xml:space="preserve">This is a supply </w:t>
      </w:r>
      <w:proofErr w:type="spellStart"/>
      <w:r>
        <w:rPr>
          <w:bCs/>
          <w:sz w:val="23"/>
          <w:szCs w:val="23"/>
        </w:rPr>
        <w:t>Signal_name</w:t>
      </w:r>
      <w:proofErr w:type="spellEnd"/>
      <w:r>
        <w:rPr>
          <w:bCs/>
          <w:sz w:val="23"/>
          <w:szCs w:val="23"/>
        </w:rPr>
        <w:t xml:space="preserve"> at the P</w:t>
      </w:r>
      <w:r>
        <w:rPr>
          <w:bCs/>
          <w:sz w:val="23"/>
          <w:szCs w:val="23"/>
        </w:rPr>
        <w:t>ad</w:t>
      </w:r>
      <w:r>
        <w:rPr>
          <w:bCs/>
          <w:sz w:val="23"/>
          <w:szCs w:val="23"/>
        </w:rPr>
        <w:t xml:space="preserve"> of a package</w:t>
      </w:r>
    </w:p>
    <w:p w:rsidR="00DD530D" w:rsidRDefault="00DD530D" w:rsidP="00F0341F">
      <w:pPr>
        <w:pStyle w:val="Default"/>
        <w:rPr>
          <w:bCs/>
          <w:sz w:val="23"/>
          <w:szCs w:val="23"/>
        </w:rPr>
      </w:pPr>
      <w:proofErr w:type="spellStart"/>
      <w:r>
        <w:rPr>
          <w:bCs/>
          <w:sz w:val="23"/>
          <w:szCs w:val="23"/>
        </w:rPr>
        <w:t>Buf_Sig</w:t>
      </w:r>
      <w:proofErr w:type="spellEnd"/>
      <w:r>
        <w:rPr>
          <w:bCs/>
          <w:sz w:val="23"/>
          <w:szCs w:val="23"/>
        </w:rPr>
        <w:tab/>
      </w:r>
      <w:r>
        <w:rPr>
          <w:bCs/>
          <w:sz w:val="23"/>
          <w:szCs w:val="23"/>
        </w:rPr>
        <w:tab/>
      </w:r>
      <w:r>
        <w:rPr>
          <w:bCs/>
          <w:sz w:val="23"/>
          <w:szCs w:val="23"/>
        </w:rPr>
        <w:tab/>
        <w:t xml:space="preserve">This is a supply </w:t>
      </w:r>
      <w:proofErr w:type="spellStart"/>
      <w:r>
        <w:rPr>
          <w:bCs/>
          <w:sz w:val="23"/>
          <w:szCs w:val="23"/>
        </w:rPr>
        <w:t>Signal_name</w:t>
      </w:r>
      <w:proofErr w:type="spellEnd"/>
      <w:r>
        <w:rPr>
          <w:bCs/>
          <w:sz w:val="23"/>
          <w:szCs w:val="23"/>
        </w:rPr>
        <w:t xml:space="preserve"> at the </w:t>
      </w:r>
      <w:r>
        <w:rPr>
          <w:bCs/>
          <w:sz w:val="23"/>
          <w:szCs w:val="23"/>
        </w:rPr>
        <w:t>Buffer</w:t>
      </w:r>
      <w:r>
        <w:rPr>
          <w:bCs/>
          <w:sz w:val="23"/>
          <w:szCs w:val="23"/>
        </w:rPr>
        <w:t xml:space="preserve"> of a package</w:t>
      </w:r>
      <w:r>
        <w:rPr>
          <w:bCs/>
          <w:sz w:val="23"/>
          <w:szCs w:val="23"/>
        </w:rPr>
        <w:t xml:space="preserve"> </w:t>
      </w:r>
    </w:p>
    <w:p w:rsidR="00DD530D" w:rsidRDefault="00DD530D" w:rsidP="00F0341F">
      <w:pPr>
        <w:pStyle w:val="Default"/>
        <w:ind w:left="2160" w:firstLine="720"/>
        <w:rPr>
          <w:bCs/>
          <w:sz w:val="23"/>
          <w:szCs w:val="23"/>
        </w:rPr>
      </w:pPr>
      <w:r>
        <w:rPr>
          <w:bCs/>
          <w:sz w:val="23"/>
          <w:szCs w:val="23"/>
        </w:rPr>
        <w:t>(</w:t>
      </w:r>
      <w:proofErr w:type="gramStart"/>
      <w:r>
        <w:rPr>
          <w:bCs/>
          <w:sz w:val="23"/>
          <w:szCs w:val="23"/>
        </w:rPr>
        <w:t>could</w:t>
      </w:r>
      <w:proofErr w:type="gramEnd"/>
      <w:r>
        <w:rPr>
          <w:bCs/>
          <w:sz w:val="23"/>
          <w:szCs w:val="23"/>
        </w:rPr>
        <w:t xml:space="preserve"> be </w:t>
      </w:r>
      <w:proofErr w:type="spellStart"/>
      <w:r w:rsidRPr="00213323">
        <w:t>A_puref</w:t>
      </w:r>
      <w:proofErr w:type="spellEnd"/>
      <w:r>
        <w:t>.</w:t>
      </w:r>
      <w:r w:rsidRPr="00DD530D">
        <w:t xml:space="preserve"> </w:t>
      </w:r>
      <w:proofErr w:type="spellStart"/>
      <w:r w:rsidRPr="00213323">
        <w:t>A_pdref</w:t>
      </w:r>
      <w:proofErr w:type="spellEnd"/>
      <w:r>
        <w:t>,</w:t>
      </w:r>
      <w:r w:rsidRPr="00DD530D">
        <w:t xml:space="preserve"> </w:t>
      </w:r>
      <w:proofErr w:type="spellStart"/>
      <w:r w:rsidRPr="00213323">
        <w:t>A_pcref</w:t>
      </w:r>
      <w:proofErr w:type="spellEnd"/>
      <w:r>
        <w:t>,</w:t>
      </w:r>
      <w:r w:rsidRPr="00DD530D">
        <w:t xml:space="preserve"> </w:t>
      </w:r>
      <w:proofErr w:type="spellStart"/>
      <w:r w:rsidRPr="00213323">
        <w:t>A_gcref</w:t>
      </w:r>
      <w:proofErr w:type="spellEnd"/>
      <w:r>
        <w:t>,</w:t>
      </w:r>
      <w:r w:rsidRPr="00DD530D">
        <w:t xml:space="preserve"> </w:t>
      </w:r>
      <w:proofErr w:type="spellStart"/>
      <w:r w:rsidRPr="00213323">
        <w:t>A_extref</w:t>
      </w:r>
      <w:proofErr w:type="spellEnd"/>
      <w:r>
        <w:t>)</w:t>
      </w:r>
    </w:p>
    <w:p w:rsidR="00DD530D" w:rsidRDefault="00DD530D" w:rsidP="00406832">
      <w:pPr>
        <w:pStyle w:val="Default"/>
        <w:ind w:left="720"/>
        <w:rPr>
          <w:bCs/>
          <w:sz w:val="23"/>
          <w:szCs w:val="23"/>
        </w:rPr>
      </w:pPr>
    </w:p>
    <w:p w:rsidR="00406832" w:rsidRPr="00213323" w:rsidRDefault="00406832" w:rsidP="00406832">
      <w:pPr>
        <w:spacing w:after="80"/>
      </w:pPr>
    </w:p>
    <w:p w:rsidR="00406832" w:rsidRDefault="00406832" w:rsidP="002B1A66">
      <w:pPr>
        <w:pStyle w:val="Default"/>
        <w:ind w:left="720"/>
        <w:rPr>
          <w:bCs/>
          <w:sz w:val="23"/>
          <w:szCs w:val="23"/>
        </w:rPr>
      </w:pPr>
    </w:p>
    <w:p w:rsidR="00530914" w:rsidRDefault="00530914" w:rsidP="002B1A66">
      <w:pPr>
        <w:pStyle w:val="Default"/>
        <w:ind w:left="720"/>
        <w:rPr>
          <w:bCs/>
          <w:sz w:val="23"/>
          <w:szCs w:val="23"/>
        </w:rPr>
      </w:pPr>
    </w:p>
    <w:p w:rsidR="00244E1D" w:rsidRDefault="00530914" w:rsidP="002B1A66">
      <w:pPr>
        <w:pStyle w:val="Default"/>
        <w:ind w:left="720"/>
        <w:rPr>
          <w:bCs/>
          <w:sz w:val="23"/>
          <w:szCs w:val="23"/>
        </w:rPr>
      </w:pPr>
      <w:proofErr w:type="spellStart"/>
      <w:r>
        <w:rPr>
          <w:bCs/>
          <w:sz w:val="23"/>
          <w:szCs w:val="23"/>
        </w:rPr>
        <w:t>Terminal_</w:t>
      </w:r>
      <w:r w:rsidR="00244E1D">
        <w:rPr>
          <w:bCs/>
          <w:sz w:val="23"/>
          <w:szCs w:val="23"/>
        </w:rPr>
        <w:t>Location</w:t>
      </w:r>
      <w:proofErr w:type="spellEnd"/>
      <w:r w:rsidR="00244E1D" w:rsidRPr="00E468CC">
        <w:rPr>
          <w:bCs/>
          <w:sz w:val="23"/>
          <w:szCs w:val="23"/>
        </w:rPr>
        <w:t xml:space="preserve"> </w:t>
      </w:r>
      <w:r>
        <w:rPr>
          <w:bCs/>
          <w:sz w:val="23"/>
          <w:szCs w:val="23"/>
        </w:rPr>
        <w:t xml:space="preserve">is a string, and </w:t>
      </w:r>
      <w:r w:rsidR="00244E1D">
        <w:rPr>
          <w:bCs/>
          <w:sz w:val="23"/>
          <w:szCs w:val="23"/>
        </w:rPr>
        <w:t xml:space="preserve">shall </w:t>
      </w:r>
      <w:r>
        <w:rPr>
          <w:bCs/>
          <w:sz w:val="23"/>
          <w:szCs w:val="23"/>
        </w:rPr>
        <w:t>have one of the values</w:t>
      </w:r>
      <w:r w:rsidR="00244E1D">
        <w:rPr>
          <w:bCs/>
          <w:sz w:val="23"/>
          <w:szCs w:val="23"/>
        </w:rPr>
        <w:t xml:space="preserve"> Pin, Pad, </w:t>
      </w:r>
      <w:proofErr w:type="spellStart"/>
      <w:r w:rsidR="00244E1D">
        <w:rPr>
          <w:bCs/>
          <w:sz w:val="23"/>
          <w:szCs w:val="23"/>
        </w:rPr>
        <w:t>Buf</w:t>
      </w:r>
      <w:proofErr w:type="spellEnd"/>
      <w:r w:rsidR="00244E1D">
        <w:rPr>
          <w:bCs/>
          <w:sz w:val="23"/>
          <w:szCs w:val="23"/>
        </w:rPr>
        <w:t>,</w:t>
      </w:r>
      <w:r w:rsidR="00244E1D" w:rsidRPr="00A52397">
        <w:rPr>
          <w:bCs/>
          <w:sz w:val="23"/>
          <w:szCs w:val="23"/>
        </w:rPr>
        <w:t xml:space="preserve"> </w:t>
      </w:r>
      <w:proofErr w:type="spellStart"/>
      <w:r w:rsidR="00244E1D">
        <w:rPr>
          <w:bCs/>
          <w:sz w:val="23"/>
          <w:szCs w:val="23"/>
        </w:rPr>
        <w:t>Pin_Sig</w:t>
      </w:r>
      <w:proofErr w:type="spellEnd"/>
      <w:r w:rsidR="00244E1D">
        <w:rPr>
          <w:bCs/>
          <w:sz w:val="23"/>
          <w:szCs w:val="23"/>
        </w:rPr>
        <w:t xml:space="preserve">, </w:t>
      </w:r>
      <w:proofErr w:type="spellStart"/>
      <w:r w:rsidR="00244E1D">
        <w:rPr>
          <w:bCs/>
          <w:sz w:val="23"/>
          <w:szCs w:val="23"/>
        </w:rPr>
        <w:t>Pad_Sig</w:t>
      </w:r>
      <w:proofErr w:type="spellEnd"/>
      <w:r w:rsidR="00244E1D">
        <w:rPr>
          <w:bCs/>
          <w:sz w:val="23"/>
          <w:szCs w:val="23"/>
        </w:rPr>
        <w:t xml:space="preserve">, </w:t>
      </w:r>
      <w:proofErr w:type="spellStart"/>
      <w:r w:rsidR="00244E1D">
        <w:rPr>
          <w:bCs/>
          <w:sz w:val="23"/>
          <w:szCs w:val="23"/>
        </w:rPr>
        <w:t>Buf_Sig</w:t>
      </w:r>
      <w:proofErr w:type="spellEnd"/>
      <w:r w:rsidR="00244E1D">
        <w:rPr>
          <w:bCs/>
          <w:sz w:val="23"/>
          <w:szCs w:val="23"/>
        </w:rPr>
        <w:t xml:space="preserve">, </w:t>
      </w:r>
      <w:proofErr w:type="spellStart"/>
      <w:r w:rsidR="00244E1D">
        <w:rPr>
          <w:bCs/>
          <w:sz w:val="23"/>
          <w:szCs w:val="23"/>
        </w:rPr>
        <w:t>Buf_PURef</w:t>
      </w:r>
      <w:proofErr w:type="spellEnd"/>
      <w:r w:rsidR="00244E1D">
        <w:rPr>
          <w:bCs/>
          <w:sz w:val="23"/>
          <w:szCs w:val="23"/>
        </w:rPr>
        <w:t xml:space="preserve">, </w:t>
      </w:r>
      <w:proofErr w:type="spellStart"/>
      <w:r w:rsidR="00244E1D">
        <w:rPr>
          <w:bCs/>
          <w:sz w:val="23"/>
          <w:szCs w:val="23"/>
        </w:rPr>
        <w:t>Buf_PDRef</w:t>
      </w:r>
      <w:proofErr w:type="spellEnd"/>
      <w:r w:rsidR="00244E1D">
        <w:rPr>
          <w:bCs/>
          <w:sz w:val="23"/>
          <w:szCs w:val="23"/>
        </w:rPr>
        <w:t>,</w:t>
      </w:r>
      <w:r w:rsidR="00244E1D" w:rsidRPr="00A52397">
        <w:rPr>
          <w:bCs/>
          <w:sz w:val="23"/>
          <w:szCs w:val="23"/>
        </w:rPr>
        <w:t xml:space="preserve"> </w:t>
      </w:r>
      <w:proofErr w:type="spellStart"/>
      <w:r w:rsidR="00244E1D">
        <w:rPr>
          <w:bCs/>
          <w:sz w:val="23"/>
          <w:szCs w:val="23"/>
        </w:rPr>
        <w:t>Buf_PCRef</w:t>
      </w:r>
      <w:proofErr w:type="spellEnd"/>
      <w:r w:rsidR="00244E1D">
        <w:rPr>
          <w:bCs/>
          <w:sz w:val="23"/>
          <w:szCs w:val="23"/>
        </w:rPr>
        <w:t>,</w:t>
      </w:r>
      <w:r w:rsidR="00244E1D" w:rsidRPr="00A52397">
        <w:rPr>
          <w:bCs/>
          <w:sz w:val="23"/>
          <w:szCs w:val="23"/>
        </w:rPr>
        <w:t xml:space="preserve"> </w:t>
      </w:r>
      <w:proofErr w:type="spellStart"/>
      <w:r w:rsidR="00244E1D">
        <w:rPr>
          <w:bCs/>
          <w:sz w:val="23"/>
          <w:szCs w:val="23"/>
        </w:rPr>
        <w:t>Buf_GCRef</w:t>
      </w:r>
      <w:proofErr w:type="spellEnd"/>
      <w:r w:rsidR="00244E1D">
        <w:rPr>
          <w:bCs/>
          <w:sz w:val="23"/>
          <w:szCs w:val="23"/>
        </w:rPr>
        <w:t xml:space="preserve"> or </w:t>
      </w:r>
      <w:proofErr w:type="spellStart"/>
      <w:r w:rsidR="00244E1D">
        <w:rPr>
          <w:bCs/>
          <w:sz w:val="23"/>
          <w:szCs w:val="23"/>
        </w:rPr>
        <w:t>Buf_XRef</w:t>
      </w:r>
      <w:proofErr w:type="spellEnd"/>
      <w:r w:rsidR="00244E1D">
        <w:rPr>
          <w:bCs/>
          <w:sz w:val="23"/>
          <w:szCs w:val="23"/>
        </w:rPr>
        <w:t>.</w:t>
      </w:r>
    </w:p>
    <w:p w:rsidR="00244E1D" w:rsidRDefault="00244E1D" w:rsidP="002B1A66">
      <w:pPr>
        <w:pStyle w:val="Default"/>
        <w:numPr>
          <w:ilvl w:val="0"/>
          <w:numId w:val="14"/>
        </w:numPr>
        <w:ind w:left="1440"/>
        <w:rPr>
          <w:bCs/>
          <w:sz w:val="23"/>
          <w:szCs w:val="23"/>
        </w:rPr>
      </w:pPr>
      <w:r>
        <w:rPr>
          <w:bCs/>
          <w:sz w:val="23"/>
          <w:szCs w:val="23"/>
        </w:rPr>
        <w:t xml:space="preserve">Pin indicates this terminal connected to a specific pin,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r>
        <w:rPr>
          <w:bCs/>
          <w:sz w:val="23"/>
          <w:szCs w:val="23"/>
        </w:rPr>
        <w:t>Pad</w:t>
      </w:r>
      <w:r w:rsidRPr="00185C39">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die pad,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proofErr w:type="spellStart"/>
      <w:r>
        <w:rPr>
          <w:bCs/>
          <w:sz w:val="23"/>
          <w:szCs w:val="23"/>
        </w:rPr>
        <w:t>Buf</w:t>
      </w:r>
      <w:proofErr w:type="spellEnd"/>
      <w:r w:rsidRPr="00185C39">
        <w:rPr>
          <w:bCs/>
          <w:sz w:val="23"/>
          <w:szCs w:val="23"/>
        </w:rPr>
        <w:t xml:space="preserve"> </w:t>
      </w:r>
      <w:r>
        <w:rPr>
          <w:bCs/>
          <w:sz w:val="23"/>
          <w:szCs w:val="23"/>
        </w:rPr>
        <w:t xml:space="preserve">indicates this terminal connected to a specific buffer model I/O or signal terminal,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proofErr w:type="spellStart"/>
      <w:r>
        <w:rPr>
          <w:bCs/>
          <w:sz w:val="23"/>
          <w:szCs w:val="23"/>
        </w:rPr>
        <w:t>Pin_Sig</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sidR="00141A46">
        <w:rPr>
          <w:bCs/>
          <w:sz w:val="23"/>
          <w:szCs w:val="23"/>
        </w:rPr>
        <w:t xml:space="preserve"> </w:t>
      </w:r>
      <w:proofErr w:type="spellStart"/>
      <w:r w:rsidR="00141A46">
        <w:rPr>
          <w:bCs/>
          <w:sz w:val="23"/>
          <w:szCs w:val="23"/>
        </w:rPr>
        <w:t>Terminal_ID</w:t>
      </w:r>
      <w:proofErr w:type="spellEnd"/>
      <w:r>
        <w:rPr>
          <w:bCs/>
          <w:sz w:val="23"/>
          <w:szCs w:val="23"/>
        </w:rPr>
        <w:t xml:space="preserve"> are considered shorted together at the pin side of the package model.</w:t>
      </w:r>
    </w:p>
    <w:p w:rsidR="00244E1D" w:rsidRDefault="00244E1D" w:rsidP="002B1A66">
      <w:pPr>
        <w:pStyle w:val="Default"/>
        <w:numPr>
          <w:ilvl w:val="0"/>
          <w:numId w:val="14"/>
        </w:numPr>
        <w:ind w:left="1440"/>
        <w:rPr>
          <w:bCs/>
          <w:sz w:val="23"/>
          <w:szCs w:val="23"/>
        </w:rPr>
      </w:pPr>
      <w:proofErr w:type="spellStart"/>
      <w:r>
        <w:rPr>
          <w:bCs/>
          <w:sz w:val="23"/>
          <w:szCs w:val="23"/>
        </w:rPr>
        <w:t>Pad_Sig</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Terminal_IDs</w:t>
      </w:r>
      <w:proofErr w:type="spellEnd"/>
      <w:r w:rsidR="00C77396">
        <w:rPr>
          <w:bCs/>
          <w:sz w:val="23"/>
          <w:szCs w:val="23"/>
        </w:rPr>
        <w:t xml:space="preserve"> </w:t>
      </w:r>
      <w:r>
        <w:rPr>
          <w:bCs/>
          <w:sz w:val="23"/>
          <w:szCs w:val="23"/>
        </w:rPr>
        <w:t>are considered shorted together at the die pad side of the package model.</w:t>
      </w:r>
    </w:p>
    <w:p w:rsidR="00244E1D" w:rsidRDefault="00244E1D" w:rsidP="002B1A66">
      <w:pPr>
        <w:pStyle w:val="Default"/>
        <w:numPr>
          <w:ilvl w:val="0"/>
          <w:numId w:val="14"/>
        </w:numPr>
        <w:ind w:left="1440"/>
        <w:rPr>
          <w:bCs/>
          <w:sz w:val="23"/>
          <w:szCs w:val="23"/>
        </w:rPr>
      </w:pPr>
      <w:proofErr w:type="spellStart"/>
      <w:r>
        <w:rPr>
          <w:bCs/>
          <w:sz w:val="23"/>
          <w:szCs w:val="23"/>
        </w:rPr>
        <w:t>Buf_Sig</w:t>
      </w:r>
      <w:proofErr w:type="spellEnd"/>
      <w:r w:rsidRPr="00185C39">
        <w:rPr>
          <w:bCs/>
          <w:sz w:val="23"/>
          <w:szCs w:val="23"/>
        </w:rPr>
        <w:t xml:space="preserve"> </w:t>
      </w:r>
      <w:r>
        <w:rPr>
          <w:bCs/>
          <w:sz w:val="23"/>
          <w:szCs w:val="23"/>
        </w:rPr>
        <w:t xml:space="preserve">indicates that this terminal is connected to all buffer model terminals Pullup Reference, Power Reference, Power Clamp Reference, Ground Clamp Reference or External Reference that </w:t>
      </w:r>
      <w:proofErr w:type="gramStart"/>
      <w:r>
        <w:rPr>
          <w:bCs/>
          <w:sz w:val="23"/>
          <w:szCs w:val="23"/>
        </w:rPr>
        <w:t>have</w:t>
      </w:r>
      <w:proofErr w:type="gramEnd"/>
      <w:r>
        <w:rPr>
          <w:bCs/>
          <w:sz w:val="23"/>
          <w:szCs w:val="23"/>
        </w:rPr>
        <w:t xml:space="preserve"> an </w:t>
      </w:r>
      <w:proofErr w:type="spellStart"/>
      <w:r w:rsidR="00C77396">
        <w:rPr>
          <w:bCs/>
          <w:sz w:val="23"/>
          <w:szCs w:val="23"/>
        </w:rPr>
        <w:t>Terminal_</w:t>
      </w:r>
      <w:r>
        <w:rPr>
          <w:bCs/>
          <w:sz w:val="23"/>
          <w:szCs w:val="23"/>
        </w:rPr>
        <w:t>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are considered shorted together at the buffer side of the package model.</w:t>
      </w:r>
    </w:p>
    <w:p w:rsidR="00244E1D" w:rsidRDefault="00244E1D" w:rsidP="002B1A66">
      <w:pPr>
        <w:pStyle w:val="Default"/>
        <w:numPr>
          <w:ilvl w:val="0"/>
          <w:numId w:val="14"/>
        </w:numPr>
        <w:ind w:left="1440"/>
        <w:rPr>
          <w:bCs/>
          <w:sz w:val="23"/>
          <w:szCs w:val="23"/>
        </w:rPr>
      </w:pPr>
      <w:proofErr w:type="spellStart"/>
      <w:r>
        <w:rPr>
          <w:bCs/>
          <w:sz w:val="23"/>
          <w:szCs w:val="23"/>
        </w:rPr>
        <w:t>Buf_PURef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proofErr w:type="spellStart"/>
      <w:r>
        <w:rPr>
          <w:bCs/>
          <w:sz w:val="23"/>
          <w:szCs w:val="23"/>
        </w:rPr>
        <w:t>Buf_PDRef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Pr="005E2D87" w:rsidRDefault="00244E1D" w:rsidP="002B1A66">
      <w:pPr>
        <w:pStyle w:val="Default"/>
        <w:numPr>
          <w:ilvl w:val="0"/>
          <w:numId w:val="14"/>
        </w:numPr>
        <w:ind w:left="1440"/>
        <w:rPr>
          <w:bCs/>
          <w:sz w:val="23"/>
          <w:szCs w:val="23"/>
        </w:rPr>
      </w:pPr>
      <w:proofErr w:type="spellStart"/>
      <w:r>
        <w:rPr>
          <w:bCs/>
          <w:sz w:val="23"/>
          <w:szCs w:val="23"/>
        </w:rPr>
        <w:t>Buf_PCRef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proofErr w:type="spellStart"/>
      <w:r>
        <w:rPr>
          <w:bCs/>
          <w:sz w:val="23"/>
          <w:szCs w:val="23"/>
        </w:rPr>
        <w:t>Buf_GCRef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numPr>
          <w:ilvl w:val="0"/>
          <w:numId w:val="14"/>
        </w:numPr>
        <w:ind w:left="1440"/>
        <w:rPr>
          <w:bCs/>
          <w:sz w:val="23"/>
          <w:szCs w:val="23"/>
        </w:rPr>
      </w:pPr>
      <w:proofErr w:type="spellStart"/>
      <w:r>
        <w:rPr>
          <w:bCs/>
          <w:sz w:val="23"/>
          <w:szCs w:val="23"/>
        </w:rPr>
        <w:t>Buf_XRef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sidR="00C77396">
        <w:rPr>
          <w:bCs/>
          <w:sz w:val="23"/>
          <w:szCs w:val="23"/>
        </w:rPr>
        <w:t>Terminal_</w:t>
      </w:r>
      <w:r>
        <w:rPr>
          <w:bCs/>
          <w:sz w:val="23"/>
          <w:szCs w:val="23"/>
        </w:rPr>
        <w:t>ID</w:t>
      </w:r>
      <w:proofErr w:type="spellEnd"/>
      <w:r>
        <w:rPr>
          <w:bCs/>
          <w:sz w:val="23"/>
          <w:szCs w:val="23"/>
        </w:rPr>
        <w:t xml:space="preserve"> shall be a Pin_name,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ind w:left="720"/>
        <w:rPr>
          <w:bCs/>
          <w:sz w:val="23"/>
          <w:szCs w:val="23"/>
        </w:rPr>
      </w:pPr>
    </w:p>
    <w:p w:rsidR="00244E1D" w:rsidRDefault="00244E1D" w:rsidP="002B1A66">
      <w:pPr>
        <w:pStyle w:val="Default"/>
        <w:ind w:left="720"/>
      </w:pPr>
      <w:r>
        <w:rPr>
          <w:bCs/>
          <w:sz w:val="23"/>
          <w:szCs w:val="23"/>
        </w:rPr>
        <w:t xml:space="preserve">ID shall be a Pin_name, </w:t>
      </w:r>
      <w:proofErr w:type="spellStart"/>
      <w:r>
        <w:rPr>
          <w:bCs/>
          <w:sz w:val="23"/>
          <w:szCs w:val="23"/>
        </w:rPr>
        <w:t>Signal_name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244E1D" w:rsidRDefault="00244E1D" w:rsidP="002B1A66">
      <w:pPr>
        <w:pStyle w:val="Default"/>
        <w:ind w:left="720"/>
        <w:rPr>
          <w:bCs/>
          <w:sz w:val="23"/>
          <w:szCs w:val="23"/>
        </w:rPr>
      </w:pPr>
    </w:p>
    <w:p w:rsidR="00244E1D" w:rsidRDefault="00244E1D" w:rsidP="002B1A66">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Qualifiers are optional, there may be zero, one or several qualifiers on each Terminal record. Qualifiers may appear in any order.</w:t>
      </w:r>
    </w:p>
    <w:p w:rsidR="00244E1D" w:rsidRDefault="00244E1D" w:rsidP="002B1A66">
      <w:pPr>
        <w:pStyle w:val="Default"/>
        <w:numPr>
          <w:ilvl w:val="0"/>
          <w:numId w:val="15"/>
        </w:numPr>
        <w:ind w:left="1496"/>
        <w:rPr>
          <w:bCs/>
          <w:sz w:val="23"/>
          <w:szCs w:val="23"/>
        </w:rPr>
      </w:pPr>
      <w:r w:rsidRPr="00A52397">
        <w:rPr>
          <w:bCs/>
          <w:sz w:val="23"/>
          <w:szCs w:val="23"/>
        </w:rPr>
        <w:t>Aggressor</w:t>
      </w:r>
      <w:r>
        <w:rPr>
          <w:bCs/>
          <w:sz w:val="23"/>
          <w:szCs w:val="23"/>
        </w:rPr>
        <w:t>, any Terminal may have the qualifier aggressor. It means that terminal does not have coupling from all aggressor sources, so can be treated as an aggressor and should not be treated as a victim. By default a connection is a Victim.</w:t>
      </w:r>
    </w:p>
    <w:p w:rsidR="00244E1D" w:rsidRDefault="00244E1D" w:rsidP="002B1A66">
      <w:pPr>
        <w:pStyle w:val="Default"/>
        <w:numPr>
          <w:ilvl w:val="0"/>
          <w:numId w:val="15"/>
        </w:numPr>
        <w:ind w:left="1496"/>
        <w:rPr>
          <w:bCs/>
          <w:sz w:val="23"/>
          <w:szCs w:val="23"/>
        </w:rPr>
      </w:pPr>
      <w:proofErr w:type="spellStart"/>
      <w:r>
        <w:rPr>
          <w:bCs/>
          <w:sz w:val="23"/>
          <w:szCs w:val="23"/>
        </w:rPr>
        <w:t>Model_name</w:t>
      </w:r>
      <w:proofErr w:type="spellEnd"/>
      <w:r>
        <w:rPr>
          <w:bCs/>
          <w:sz w:val="23"/>
          <w:szCs w:val="23"/>
        </w:rPr>
        <w:t>, means that the</w:t>
      </w:r>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244E1D" w:rsidRDefault="00244E1D" w:rsidP="002B1A66">
      <w:pPr>
        <w:pStyle w:val="Default"/>
        <w:numPr>
          <w:ilvl w:val="0"/>
          <w:numId w:val="15"/>
        </w:numPr>
        <w:ind w:left="1496"/>
        <w:rPr>
          <w:bCs/>
          <w:sz w:val="23"/>
          <w:szCs w:val="23"/>
        </w:rPr>
      </w:pPr>
      <w:r>
        <w:rPr>
          <w:bCs/>
          <w:sz w:val="23"/>
          <w:szCs w:val="23"/>
        </w:rPr>
        <w:t>Default, means that the</w:t>
      </w:r>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shall be Default.</w:t>
      </w:r>
    </w:p>
    <w:p w:rsidR="00244E1D" w:rsidRDefault="00244E1D" w:rsidP="002B1A66">
      <w:pPr>
        <w:pStyle w:val="Default"/>
        <w:numPr>
          <w:ilvl w:val="0"/>
          <w:numId w:val="15"/>
        </w:numPr>
        <w:ind w:left="1496"/>
        <w:rPr>
          <w:bCs/>
          <w:sz w:val="23"/>
          <w:szCs w:val="23"/>
        </w:rPr>
      </w:pPr>
      <w:r>
        <w:rPr>
          <w:bCs/>
          <w:sz w:val="23"/>
          <w:szCs w:val="23"/>
        </w:rPr>
        <w:lastRenderedPageBreak/>
        <w:t xml:space="preserve">A terminal cannot have both Default and </w:t>
      </w:r>
      <w:proofErr w:type="spellStart"/>
      <w:r>
        <w:rPr>
          <w:bCs/>
          <w:sz w:val="23"/>
          <w:szCs w:val="23"/>
        </w:rPr>
        <w:t>Model_name</w:t>
      </w:r>
      <w:proofErr w:type="spellEnd"/>
      <w:r>
        <w:rPr>
          <w:bCs/>
          <w:sz w:val="23"/>
          <w:szCs w:val="23"/>
        </w:rPr>
        <w:t xml:space="preserve"> qualifiers.</w:t>
      </w:r>
    </w:p>
    <w:p w:rsidR="00244E1D" w:rsidRDefault="00244E1D" w:rsidP="002B1A66">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244E1D" w:rsidRDefault="00244E1D" w:rsidP="002B1A66">
      <w:pPr>
        <w:pStyle w:val="Default"/>
        <w:numPr>
          <w:ilvl w:val="0"/>
          <w:numId w:val="15"/>
        </w:numPr>
        <w:ind w:left="1496"/>
        <w:rPr>
          <w:bCs/>
          <w:sz w:val="23"/>
          <w:szCs w:val="23"/>
        </w:rPr>
      </w:pPr>
      <w:r>
        <w:rPr>
          <w:bCs/>
          <w:sz w:val="23"/>
          <w:szCs w:val="23"/>
        </w:rPr>
        <w:t>If a “Pre-Layout” terminal is connected to a differential model, then the terminal shall have either the Inverting or Non-Inverting qualifier.</w:t>
      </w:r>
    </w:p>
    <w:p w:rsidR="00244E1D" w:rsidRDefault="00244E1D" w:rsidP="002B1A66">
      <w:pPr>
        <w:pStyle w:val="Default"/>
        <w:numPr>
          <w:ilvl w:val="0"/>
          <w:numId w:val="15"/>
        </w:numPr>
        <w:ind w:left="1496"/>
        <w:rPr>
          <w:bCs/>
          <w:sz w:val="23"/>
          <w:szCs w:val="23"/>
        </w:rPr>
      </w:pPr>
      <w:r>
        <w:rPr>
          <w:bCs/>
          <w:sz w:val="23"/>
          <w:szCs w:val="23"/>
        </w:rPr>
        <w:t xml:space="preserve">All terminals that have the same </w:t>
      </w:r>
      <w:proofErr w:type="gramStart"/>
      <w:r>
        <w:rPr>
          <w:bCs/>
          <w:sz w:val="23"/>
          <w:szCs w:val="23"/>
        </w:rPr>
        <w:t>Connection(</w:t>
      </w:r>
      <w:proofErr w:type="gramEnd"/>
      <w:r>
        <w:rPr>
          <w:bCs/>
          <w:sz w:val="23"/>
          <w:szCs w:val="23"/>
        </w:rPr>
        <w:t xml:space="preserve">n) (where n is a positive integer) are electrically connected. A single ended connection will have two terminals with </w:t>
      </w:r>
      <w:proofErr w:type="gramStart"/>
      <w:r>
        <w:rPr>
          <w:bCs/>
          <w:sz w:val="23"/>
          <w:szCs w:val="23"/>
        </w:rPr>
        <w:t>Connection(</w:t>
      </w:r>
      <w:proofErr w:type="gramEnd"/>
      <w:r>
        <w:rPr>
          <w:bCs/>
          <w:sz w:val="23"/>
          <w:szCs w:val="23"/>
        </w:rPr>
        <w:t xml:space="preserve">n). A differential connection will have four terminals with </w:t>
      </w:r>
      <w:proofErr w:type="gramStart"/>
      <w:r>
        <w:rPr>
          <w:bCs/>
          <w:sz w:val="23"/>
          <w:szCs w:val="23"/>
        </w:rPr>
        <w:t>Connection(</w:t>
      </w:r>
      <w:proofErr w:type="gramEnd"/>
      <w:r>
        <w:rPr>
          <w:bCs/>
          <w:sz w:val="23"/>
          <w:szCs w:val="23"/>
        </w:rPr>
        <w:t>n).`</w:t>
      </w:r>
      <w:r w:rsidRPr="00B53A9F">
        <w:rPr>
          <w:bCs/>
          <w:sz w:val="23"/>
          <w:szCs w:val="23"/>
        </w:rPr>
        <w:t xml:space="preserve"> </w:t>
      </w:r>
      <w:r>
        <w:rPr>
          <w:bCs/>
          <w:sz w:val="23"/>
          <w:szCs w:val="23"/>
        </w:rPr>
        <w:t>Connection(n) qualifiers are required if there are two or more Pre-Layout connections. Is a differential one connection or two connections (clarify)</w:t>
      </w:r>
      <w:proofErr w:type="gramStart"/>
      <w:r>
        <w:rPr>
          <w:bCs/>
          <w:sz w:val="23"/>
          <w:szCs w:val="23"/>
        </w:rPr>
        <w:t>.</w:t>
      </w:r>
      <w:proofErr w:type="gramEnd"/>
    </w:p>
    <w:p w:rsidR="00244E1D" w:rsidRDefault="00244E1D" w:rsidP="002B1A66">
      <w:pPr>
        <w:pStyle w:val="Default"/>
        <w:numPr>
          <w:ilvl w:val="0"/>
          <w:numId w:val="15"/>
        </w:numPr>
        <w:ind w:left="1496"/>
        <w:rPr>
          <w:bCs/>
          <w:sz w:val="23"/>
          <w:szCs w:val="23"/>
        </w:rPr>
      </w:pPr>
      <w:r>
        <w:rPr>
          <w:bCs/>
          <w:sz w:val="23"/>
          <w:szCs w:val="23"/>
        </w:rPr>
        <w:t>Special differential rules for Pullup Reference, Power Reference, Power Clamp Reference, Ground Clamp Reference and External Reference.</w:t>
      </w:r>
    </w:p>
    <w:p w:rsidR="00244E1D" w:rsidRDefault="00244E1D" w:rsidP="002B1A66">
      <w:pPr>
        <w:pStyle w:val="Default"/>
        <w:numPr>
          <w:ilvl w:val="1"/>
          <w:numId w:val="15"/>
        </w:numPr>
        <w:ind w:left="2216"/>
        <w:rPr>
          <w:bCs/>
          <w:sz w:val="23"/>
          <w:szCs w:val="23"/>
        </w:rPr>
      </w:pP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Inverting Pin_name. </w:t>
      </w:r>
    </w:p>
    <w:p w:rsidR="00244E1D" w:rsidRDefault="00244E1D" w:rsidP="002B1A66">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Inverting Pin_name. </w:t>
      </w:r>
    </w:p>
    <w:p w:rsidR="00244E1D" w:rsidRPr="00326D08" w:rsidRDefault="00244E1D" w:rsidP="002B1A66">
      <w:pPr>
        <w:pStyle w:val="Default"/>
        <w:numPr>
          <w:ilvl w:val="1"/>
          <w:numId w:val="15"/>
        </w:numPr>
        <w:ind w:left="2216"/>
        <w:rPr>
          <w:bCs/>
          <w:sz w:val="23"/>
          <w:szCs w:val="23"/>
        </w:rPr>
      </w:pP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p>
    <w:bookmarkEnd w:id="0"/>
    <w:bookmarkEnd w:id="1"/>
    <w:bookmarkEnd w:id="2"/>
    <w:p w:rsidR="00244E1D" w:rsidRDefault="00244E1D" w:rsidP="002B1A66">
      <w:pPr>
        <w:pStyle w:val="Default"/>
        <w:ind w:left="720"/>
        <w:rPr>
          <w:bCs/>
          <w:sz w:val="23"/>
          <w:szCs w:val="23"/>
        </w:rPr>
      </w:pPr>
    </w:p>
    <w:sectPr w:rsidR="00244E1D"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04E" w:rsidRDefault="00B0104E">
      <w:r>
        <w:separator/>
      </w:r>
    </w:p>
  </w:endnote>
  <w:endnote w:type="continuationSeparator" w:id="0">
    <w:p w:rsidR="00B0104E" w:rsidRDefault="00B0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0341F">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Pr="000C746A" w:rsidRDefault="00A0716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0341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04E" w:rsidRDefault="00B0104E">
      <w:r>
        <w:separator/>
      </w:r>
    </w:p>
  </w:footnote>
  <w:footnote w:type="continuationSeparator" w:id="0">
    <w:p w:rsidR="00B0104E" w:rsidRDefault="00B0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C" w:rsidRDefault="00A0716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1A6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06832"/>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5F"/>
    <w:rsid w:val="006D14F4"/>
    <w:rsid w:val="006D2C13"/>
    <w:rsid w:val="006D36A1"/>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0716C"/>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04E"/>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042A"/>
    <w:rsid w:val="00DD1948"/>
    <w:rsid w:val="00DD530D"/>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41F"/>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2A7A-2B62-4B1F-A46E-DA095D97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2015-01-07T15:22:00Z</dcterms:created>
  <dcterms:modified xsi:type="dcterms:W3CDTF">2015-01-07T15:50:00Z</dcterms:modified>
</cp:coreProperties>
</file>