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62" w:rsidRPr="00F51A5F" w:rsidRDefault="005F1462" w:rsidP="007F63A9">
      <w:pPr>
        <w:pStyle w:val="Heading1"/>
      </w:pPr>
      <w:bookmarkStart w:id="0" w:name="_Toc203968989"/>
      <w:bookmarkStart w:id="1" w:name="_Toc203969146"/>
      <w:bookmarkStart w:id="2" w:name="_Toc203975838"/>
      <w:bookmarkStart w:id="3" w:name="_Toc203976259"/>
      <w:bookmarkStart w:id="4" w:name="_Toc203976397"/>
      <w:r w:rsidRPr="00F51A5F">
        <w:t>4</w:t>
      </w:r>
      <w:bookmarkEnd w:id="0"/>
      <w:bookmarkEnd w:id="1"/>
      <w:bookmarkEnd w:id="2"/>
      <w:bookmarkEnd w:id="3"/>
      <w:bookmarkEnd w:id="4"/>
      <w:r w:rsidR="007F63A9">
        <w:t xml:space="preserve">  File Header Information</w:t>
      </w:r>
    </w:p>
    <w:p w:rsidR="005F1462" w:rsidRPr="00A94103" w:rsidRDefault="005F1462" w:rsidP="00917E4C">
      <w:pPr>
        <w:pStyle w:val="Keyword"/>
      </w:pPr>
      <w:bookmarkStart w:id="5" w:name="_Toc203969147"/>
      <w:bookmarkStart w:id="6" w:name="_Toc203975839"/>
      <w:bookmarkStart w:id="7" w:name="_Toc203976260"/>
      <w:bookmarkStart w:id="8" w:name="_Toc203976398"/>
      <w:r w:rsidRPr="00A94103">
        <w:t>Keyword</w:t>
      </w:r>
      <w:r w:rsidR="00917E4C" w:rsidRPr="00A94103">
        <w:t xml:space="preserve"> </w:t>
      </w:r>
      <w:r w:rsidRPr="000811F8">
        <w:rPr>
          <w:rFonts w:ascii="Arial" w:hAnsi="Arial" w:cs="Arial"/>
          <w:b w:val="0"/>
          <w:sz w:val="22"/>
          <w:szCs w:val="22"/>
        </w:rPr>
        <w:t xml:space="preserve">[IBIS </w:t>
      </w:r>
      <w:proofErr w:type="spellStart"/>
      <w:r w:rsidRPr="000811F8">
        <w:rPr>
          <w:rFonts w:ascii="Arial" w:hAnsi="Arial" w:cs="Arial"/>
          <w:b w:val="0"/>
          <w:sz w:val="22"/>
          <w:szCs w:val="22"/>
        </w:rPr>
        <w:t>Ver</w:t>
      </w:r>
      <w:proofErr w:type="spellEnd"/>
      <w:r w:rsidRPr="000811F8">
        <w:rPr>
          <w:rFonts w:ascii="Arial" w:hAnsi="Arial" w:cs="Arial"/>
          <w:b w:val="0"/>
          <w:sz w:val="22"/>
          <w:szCs w:val="22"/>
        </w:rPr>
        <w:t>]</w:t>
      </w:r>
      <w:bookmarkEnd w:id="5"/>
      <w:bookmarkEnd w:id="6"/>
      <w:bookmarkEnd w:id="7"/>
      <w:bookmarkEnd w:id="8"/>
    </w:p>
    <w:p w:rsidR="005F1462" w:rsidRPr="00A94103" w:rsidRDefault="005F1462" w:rsidP="00917E4C">
      <w:pPr>
        <w:pStyle w:val="Keyword"/>
      </w:pPr>
      <w:r w:rsidRPr="00917E4C">
        <w:t>Required</w:t>
      </w:r>
      <w:r w:rsidR="00917E4C">
        <w:t xml:space="preserve"> </w:t>
      </w:r>
      <w:r w:rsidRPr="00917E4C">
        <w:rPr>
          <w:b w:val="0"/>
        </w:rPr>
        <w:t>Yes</w:t>
      </w:r>
    </w:p>
    <w:p w:rsidR="00917E4C" w:rsidRDefault="005F1462" w:rsidP="00917E4C">
      <w:pPr>
        <w:pStyle w:val="Keyword"/>
      </w:pPr>
      <w:r w:rsidRPr="00A94103">
        <w:t>Description</w:t>
      </w:r>
    </w:p>
    <w:p w:rsidR="005F1462" w:rsidRPr="00A94103" w:rsidRDefault="005F1462" w:rsidP="00917E4C">
      <w:r w:rsidRPr="00A94103">
        <w:t>Specif</w:t>
      </w:r>
      <w:r w:rsidR="00A94103">
        <w:t xml:space="preserve">ies the IBIS template version. </w:t>
      </w:r>
      <w:r w:rsidRPr="00A94103">
        <w:t>This keyword informs</w:t>
      </w:r>
      <w:r w:rsidR="00A94103" w:rsidRPr="00A94103">
        <w:t xml:space="preserve"> </w:t>
      </w:r>
      <w:r w:rsidRPr="00A94103">
        <w:t>electronic parsers of the kinds of data types that are</w:t>
      </w:r>
      <w:r w:rsidR="00A94103" w:rsidRPr="00A94103">
        <w:t xml:space="preserve"> </w:t>
      </w:r>
      <w:r w:rsidRPr="00A94103">
        <w:t>present in the file.</w:t>
      </w:r>
    </w:p>
    <w:p w:rsidR="00917E4C" w:rsidRDefault="005F1462" w:rsidP="00917E4C">
      <w:pPr>
        <w:pStyle w:val="Keyword"/>
      </w:pPr>
      <w:r w:rsidRPr="00A94103">
        <w:t>Usage Rules</w:t>
      </w:r>
    </w:p>
    <w:p w:rsidR="005F1462" w:rsidRPr="00A94103" w:rsidRDefault="005F1462" w:rsidP="00917E4C">
      <w:r w:rsidRPr="000811F8">
        <w:rPr>
          <w:rFonts w:ascii="Arial" w:hAnsi="Arial" w:cs="Arial"/>
          <w:sz w:val="22"/>
          <w:szCs w:val="22"/>
        </w:rPr>
        <w:t xml:space="preserve">[IBIS </w:t>
      </w:r>
      <w:proofErr w:type="spellStart"/>
      <w:r w:rsidRPr="000811F8">
        <w:rPr>
          <w:rFonts w:ascii="Arial" w:hAnsi="Arial" w:cs="Arial"/>
          <w:sz w:val="22"/>
          <w:szCs w:val="22"/>
        </w:rPr>
        <w:t>Ver</w:t>
      </w:r>
      <w:proofErr w:type="spellEnd"/>
      <w:r w:rsidRPr="000811F8">
        <w:rPr>
          <w:rFonts w:ascii="Arial" w:hAnsi="Arial" w:cs="Arial"/>
          <w:sz w:val="22"/>
          <w:szCs w:val="22"/>
        </w:rPr>
        <w:t>]</w:t>
      </w:r>
      <w:r w:rsidRPr="00A94103">
        <w:t xml:space="preserve"> must be the first keyword in any IBIS file.  It is</w:t>
      </w:r>
      <w:r w:rsidR="00A94103">
        <w:t xml:space="preserve"> </w:t>
      </w:r>
      <w:r w:rsidRPr="00A94103">
        <w:t>normally on the first line of the file, but can be preceded</w:t>
      </w:r>
      <w:r w:rsidR="00A94103">
        <w:t xml:space="preserve"> </w:t>
      </w:r>
      <w:r w:rsidRPr="00A94103">
        <w:t>by comment lines that must begin with a "|".</w:t>
      </w:r>
    </w:p>
    <w:p w:rsidR="005F1462" w:rsidRPr="00A94103" w:rsidRDefault="005F1462" w:rsidP="007F63A9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5F1462" w:rsidRPr="00DA2BDC" w:rsidRDefault="005F1462" w:rsidP="00DA2BDC">
      <w:pPr>
        <w:pStyle w:val="PlainText"/>
      </w:pPr>
      <w:r w:rsidRPr="00DA2BDC">
        <w:t xml:space="preserve">[IBIS </w:t>
      </w:r>
      <w:proofErr w:type="spellStart"/>
      <w:r w:rsidRPr="00DA2BDC">
        <w:t>Ver</w:t>
      </w:r>
      <w:proofErr w:type="spellEnd"/>
      <w:r w:rsidRPr="00DA2BDC">
        <w:t>]</w:t>
      </w:r>
      <w:r w:rsidR="007F63A9" w:rsidRPr="00DA2BDC">
        <w:tab/>
      </w:r>
      <w:r w:rsidRPr="00DA2BDC">
        <w:t>5.0</w:t>
      </w:r>
      <w:r w:rsidR="00A94103" w:rsidRPr="00DA2BDC">
        <w:tab/>
      </w:r>
      <w:r w:rsidR="00DA2BDC" w:rsidRPr="00DA2BDC">
        <w:t xml:space="preserve">| </w:t>
      </w:r>
      <w:r w:rsidRPr="00DA2BDC">
        <w:t>Used for template variations</w:t>
      </w:r>
    </w:p>
    <w:p w:rsidR="005F1462" w:rsidRPr="00F51A5F" w:rsidRDefault="005F1462" w:rsidP="00F51A5F">
      <w:pPr>
        <w:pStyle w:val="PlainText"/>
      </w:pPr>
    </w:p>
    <w:p w:rsidR="005F1462" w:rsidRPr="00A94103" w:rsidRDefault="005F1462" w:rsidP="00917E4C">
      <w:pPr>
        <w:pStyle w:val="Keyword"/>
      </w:pPr>
      <w:bookmarkStart w:id="9" w:name="_Toc203969148"/>
      <w:bookmarkStart w:id="10" w:name="_Toc203975840"/>
      <w:bookmarkStart w:id="11" w:name="_Toc203976261"/>
      <w:bookmarkStart w:id="12" w:name="_Toc203976399"/>
      <w:r w:rsidRPr="00A94103">
        <w:t>Keyword</w:t>
      </w:r>
      <w:r w:rsidR="00917E4C">
        <w:t xml:space="preserve"> </w:t>
      </w:r>
      <w:r w:rsidRPr="000811F8">
        <w:rPr>
          <w:rFonts w:ascii="Arial" w:hAnsi="Arial" w:cs="Arial"/>
          <w:b w:val="0"/>
          <w:sz w:val="22"/>
          <w:szCs w:val="22"/>
        </w:rPr>
        <w:t>[Comment Char]</w:t>
      </w:r>
      <w:bookmarkEnd w:id="9"/>
      <w:bookmarkEnd w:id="10"/>
      <w:bookmarkEnd w:id="11"/>
      <w:bookmarkEnd w:id="12"/>
    </w:p>
    <w:p w:rsidR="005F1462" w:rsidRPr="00A94103" w:rsidRDefault="005F1462" w:rsidP="00917E4C">
      <w:pPr>
        <w:pStyle w:val="Keyword"/>
      </w:pPr>
      <w:r w:rsidRPr="00917E4C">
        <w:t>Required</w:t>
      </w:r>
      <w:r w:rsidR="00917E4C">
        <w:t xml:space="preserve"> </w:t>
      </w:r>
      <w:r w:rsidRPr="00917E4C">
        <w:rPr>
          <w:b w:val="0"/>
        </w:rPr>
        <w:t>No</w:t>
      </w:r>
    </w:p>
    <w:p w:rsidR="00917E4C" w:rsidRDefault="005F1462" w:rsidP="00917E4C">
      <w:pPr>
        <w:pStyle w:val="Keyword"/>
      </w:pPr>
      <w:r w:rsidRPr="00A94103">
        <w:t>Description</w:t>
      </w:r>
    </w:p>
    <w:p w:rsidR="005F1462" w:rsidRPr="00A94103" w:rsidRDefault="005F1462" w:rsidP="00917E4C">
      <w:r w:rsidRPr="00A94103">
        <w:t>Defines a new comment character to replace the default</w:t>
      </w:r>
      <w:r w:rsidR="00A94103">
        <w:t xml:space="preserve"> </w:t>
      </w:r>
      <w:r w:rsidRPr="00A94103">
        <w:t>"|" (pipe) character, if desired.</w:t>
      </w:r>
    </w:p>
    <w:p w:rsidR="00917E4C" w:rsidRDefault="005F1462" w:rsidP="00917E4C">
      <w:pPr>
        <w:pStyle w:val="Keyword"/>
      </w:pPr>
      <w:r w:rsidRPr="00A94103">
        <w:t>Usage Rules</w:t>
      </w:r>
    </w:p>
    <w:p w:rsidR="005F1462" w:rsidRPr="00A94103" w:rsidRDefault="005F1462" w:rsidP="00917E4C">
      <w:r w:rsidRPr="00A94103">
        <w:t>The new comment character to be defined must be followed by</w:t>
      </w:r>
      <w:r w:rsidR="00A94103">
        <w:t xml:space="preserve"> </w:t>
      </w:r>
      <w:r w:rsidRPr="00A94103">
        <w:t xml:space="preserve">the underscore character and the letters "char".  </w:t>
      </w:r>
      <w:r w:rsidR="00A94103">
        <w:br/>
      </w:r>
      <w:r w:rsidRPr="00A94103">
        <w:t>For example:</w:t>
      </w:r>
      <w:r w:rsidR="00A94103">
        <w:br/>
      </w:r>
      <w:r w:rsidRPr="00A94103">
        <w:t>"|_char" redundantly redefines the comment character to be</w:t>
      </w:r>
      <w:r w:rsidR="00A94103">
        <w:t xml:space="preserve"> </w:t>
      </w:r>
      <w:r w:rsidRPr="00A94103">
        <w:t>the pipe character.  The new comment character is in effect</w:t>
      </w:r>
      <w:r w:rsidR="00A94103">
        <w:t xml:space="preserve"> </w:t>
      </w:r>
      <w:r w:rsidRPr="00A94103">
        <w:t xml:space="preserve">only following the </w:t>
      </w:r>
      <w:r w:rsidRPr="000811F8">
        <w:rPr>
          <w:rFonts w:ascii="Arial" w:hAnsi="Arial" w:cs="Arial"/>
          <w:sz w:val="22"/>
          <w:szCs w:val="22"/>
        </w:rPr>
        <w:t>[Comment Char]</w:t>
      </w:r>
      <w:r w:rsidRPr="00A94103">
        <w:t xml:space="preserve"> keyword.  The following</w:t>
      </w:r>
      <w:r w:rsidR="00A94103">
        <w:t xml:space="preserve"> </w:t>
      </w:r>
      <w:r w:rsidRPr="00A94103">
        <w:t>characters MAY be used:</w:t>
      </w:r>
    </w:p>
    <w:p w:rsidR="005F1462" w:rsidRPr="00F51A5F" w:rsidRDefault="005F1462" w:rsidP="00F51A5F">
      <w:pPr>
        <w:pStyle w:val="PlainText"/>
      </w:pPr>
    </w:p>
    <w:p w:rsidR="005F1462" w:rsidRPr="00F51A5F" w:rsidRDefault="005F1462" w:rsidP="00917E4C">
      <w:pPr>
        <w:pStyle w:val="PlainText"/>
      </w:pPr>
      <w:r w:rsidRPr="00F51A5F">
        <w:t xml:space="preserve">! " # $ % &amp; ' ( ) * , : ; &lt; &gt; ? @ \ ^ ` { | } ~ </w:t>
      </w:r>
    </w:p>
    <w:p w:rsidR="005F1462" w:rsidRPr="00F51A5F" w:rsidRDefault="005F1462" w:rsidP="00F51A5F">
      <w:pPr>
        <w:pStyle w:val="PlainText"/>
      </w:pPr>
    </w:p>
    <w:p w:rsidR="00917E4C" w:rsidRDefault="005F1462" w:rsidP="00917E4C">
      <w:pPr>
        <w:pStyle w:val="Keyword"/>
      </w:pPr>
      <w:r w:rsidRPr="00A94103">
        <w:t>Other Notes</w:t>
      </w:r>
    </w:p>
    <w:p w:rsidR="005F1462" w:rsidRPr="00A94103" w:rsidRDefault="005F1462" w:rsidP="00A94103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A94103">
        <w:rPr>
          <w:rFonts w:ascii="Times New Roman" w:hAnsi="Times New Roman" w:cs="Times New Roman"/>
          <w:sz w:val="24"/>
          <w:szCs w:val="24"/>
        </w:rPr>
        <w:t xml:space="preserve">The </w:t>
      </w:r>
      <w:r w:rsidRPr="000811F8">
        <w:rPr>
          <w:rFonts w:ascii="Arial" w:hAnsi="Arial" w:cs="Arial"/>
          <w:sz w:val="22"/>
          <w:szCs w:val="22"/>
        </w:rPr>
        <w:t>[Comment Char]</w:t>
      </w:r>
      <w:r w:rsidRPr="00A94103">
        <w:rPr>
          <w:rFonts w:ascii="Times New Roman" w:hAnsi="Times New Roman" w:cs="Times New Roman"/>
          <w:sz w:val="24"/>
          <w:szCs w:val="24"/>
        </w:rPr>
        <w:t xml:space="preserve"> keyword can be used anywhere in the file,</w:t>
      </w:r>
      <w:r w:rsidR="00A94103" w:rsidRPr="00A94103">
        <w:rPr>
          <w:rFonts w:ascii="Times New Roman" w:hAnsi="Times New Roman" w:cs="Times New Roman"/>
          <w:sz w:val="24"/>
          <w:szCs w:val="24"/>
        </w:rPr>
        <w:t xml:space="preserve"> </w:t>
      </w:r>
      <w:r w:rsidRPr="00A94103">
        <w:rPr>
          <w:rFonts w:ascii="Times New Roman" w:hAnsi="Times New Roman" w:cs="Times New Roman"/>
          <w:sz w:val="24"/>
          <w:szCs w:val="24"/>
        </w:rPr>
        <w:t>as desired.</w:t>
      </w:r>
    </w:p>
    <w:p w:rsidR="005F1462" w:rsidRPr="00F51A5F" w:rsidRDefault="005F1462" w:rsidP="00F51A5F">
      <w:pPr>
        <w:pStyle w:val="PlainText"/>
      </w:pPr>
    </w:p>
    <w:p w:rsidR="005F1462" w:rsidRPr="00DA2BDC" w:rsidRDefault="005F1462" w:rsidP="00DA2BDC">
      <w:pPr>
        <w:pStyle w:val="PlainText"/>
      </w:pPr>
      <w:r w:rsidRPr="00DA2BDC">
        <w:t>[Comment Char]</w:t>
      </w:r>
      <w:r w:rsidR="000B33AE" w:rsidRPr="00DA2BDC">
        <w:tab/>
      </w:r>
      <w:r w:rsidRPr="00DA2BDC">
        <w:t>|_char</w:t>
      </w:r>
    </w:p>
    <w:p w:rsidR="005F1462" w:rsidRPr="00F51A5F" w:rsidRDefault="005F1462" w:rsidP="00F51A5F">
      <w:pPr>
        <w:pStyle w:val="PlainText"/>
      </w:pPr>
    </w:p>
    <w:p w:rsidR="005F1462" w:rsidRPr="0000311F" w:rsidRDefault="005F1462" w:rsidP="00917E4C">
      <w:pPr>
        <w:pStyle w:val="Keyword"/>
      </w:pPr>
      <w:bookmarkStart w:id="13" w:name="_Toc203969149"/>
      <w:bookmarkStart w:id="14" w:name="_Toc203975841"/>
      <w:bookmarkStart w:id="15" w:name="_Toc203976262"/>
      <w:bookmarkStart w:id="16" w:name="_Toc203976400"/>
      <w:r w:rsidRPr="0000311F">
        <w:t>Keyword</w:t>
      </w:r>
      <w:r w:rsidR="00917E4C">
        <w:t xml:space="preserve"> </w:t>
      </w:r>
      <w:r w:rsidRPr="000811F8">
        <w:rPr>
          <w:rFonts w:ascii="Arial" w:hAnsi="Arial" w:cs="Arial"/>
          <w:b w:val="0"/>
          <w:sz w:val="22"/>
          <w:szCs w:val="22"/>
        </w:rPr>
        <w:t>[File Name]</w:t>
      </w:r>
      <w:bookmarkEnd w:id="13"/>
      <w:bookmarkEnd w:id="14"/>
      <w:bookmarkEnd w:id="15"/>
      <w:bookmarkEnd w:id="16"/>
    </w:p>
    <w:p w:rsidR="005F1462" w:rsidRPr="000B33AE" w:rsidRDefault="005F1462" w:rsidP="00917E4C">
      <w:pPr>
        <w:pStyle w:val="Keyword"/>
      </w:pPr>
      <w:r w:rsidRPr="000B33AE">
        <w:t>Required</w:t>
      </w:r>
      <w:r w:rsidR="00917E4C">
        <w:t xml:space="preserve"> </w:t>
      </w:r>
      <w:r w:rsidRPr="00917E4C">
        <w:rPr>
          <w:b w:val="0"/>
        </w:rPr>
        <w:t>Yes</w:t>
      </w:r>
    </w:p>
    <w:p w:rsidR="00166D13" w:rsidRDefault="005F1462" w:rsidP="00166D13">
      <w:pPr>
        <w:pStyle w:val="Keyword"/>
      </w:pPr>
      <w:r w:rsidRPr="000B33AE">
        <w:t>Description</w:t>
      </w:r>
    </w:p>
    <w:p w:rsidR="005F1462" w:rsidRPr="000B33AE" w:rsidRDefault="005F1462" w:rsidP="00166D13">
      <w:r w:rsidRPr="000B33AE">
        <w:t>Specifies the name of the IBIS file.</w:t>
      </w:r>
    </w:p>
    <w:p w:rsidR="00166D13" w:rsidRDefault="005F1462" w:rsidP="00166D13">
      <w:pPr>
        <w:pStyle w:val="Keyword"/>
      </w:pPr>
      <w:r w:rsidRPr="000B33AE">
        <w:t>Usage Rules</w:t>
      </w:r>
    </w:p>
    <w:p w:rsidR="005F1462" w:rsidRPr="000B33AE" w:rsidRDefault="005F1462" w:rsidP="00166D13">
      <w:r w:rsidRPr="000B33AE">
        <w:t xml:space="preserve">The file name must conform to the rules in paragraph 3 of Section 3, </w:t>
      </w:r>
      <w:r w:rsidR="003F10D7">
        <w:t>General Syntax Rules and Guidelines</w:t>
      </w:r>
      <w:r w:rsidRPr="000B33AE">
        <w:t>.  In addition, the file name must use the extension ".</w:t>
      </w:r>
      <w:proofErr w:type="spellStart"/>
      <w:r w:rsidRPr="000B33AE">
        <w:t>ibs</w:t>
      </w:r>
      <w:proofErr w:type="spellEnd"/>
      <w:r w:rsidRPr="000B33AE">
        <w:t>", ".</w:t>
      </w:r>
      <w:proofErr w:type="spellStart"/>
      <w:r w:rsidRPr="000B33AE">
        <w:t>pkg</w:t>
      </w:r>
      <w:proofErr w:type="spellEnd"/>
      <w:r w:rsidRPr="000B33AE">
        <w:t xml:space="preserve">", or </w:t>
      </w:r>
      <w:proofErr w:type="spellStart"/>
      <w:r w:rsidRPr="000B33AE">
        <w:t>or</w:t>
      </w:r>
      <w:proofErr w:type="spellEnd"/>
      <w:r w:rsidRPr="000B33AE">
        <w:t xml:space="preserve"> ".</w:t>
      </w:r>
      <w:proofErr w:type="spellStart"/>
      <w:r w:rsidRPr="000B33AE">
        <w:t>ebd</w:t>
      </w:r>
      <w:proofErr w:type="spellEnd"/>
      <w:r w:rsidRPr="000B33AE">
        <w:t>".  The file name must be the actual name of the file.</w:t>
      </w:r>
    </w:p>
    <w:p w:rsidR="005F1462" w:rsidRPr="000B33AE" w:rsidRDefault="005F1462" w:rsidP="00F51A5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F1462" w:rsidRPr="00DA2BDC" w:rsidRDefault="005F1462" w:rsidP="00DA2BDC">
      <w:pPr>
        <w:pStyle w:val="PlainText"/>
      </w:pPr>
      <w:r w:rsidRPr="00DA2BDC">
        <w:t>[File Name]</w:t>
      </w:r>
      <w:r w:rsidR="0000311F" w:rsidRPr="00DA2BDC">
        <w:tab/>
      </w:r>
      <w:r w:rsidR="00DA2BDC" w:rsidRPr="00DA2BDC">
        <w:tab/>
      </w:r>
      <w:r w:rsidRPr="00DA2BDC">
        <w:t>ver5_0.ibs</w:t>
      </w:r>
    </w:p>
    <w:p w:rsidR="005F1462" w:rsidRPr="000B33AE" w:rsidRDefault="005F1462" w:rsidP="00F51A5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432F" w:rsidRDefault="00D4432F" w:rsidP="00F51A5F">
      <w:pPr>
        <w:pStyle w:val="PlainText"/>
      </w:pPr>
    </w:p>
    <w:p w:rsidR="005F1462" w:rsidRDefault="005F1462" w:rsidP="0018730A">
      <w:pPr>
        <w:pStyle w:val="Heading1"/>
      </w:pPr>
      <w:bookmarkStart w:id="17" w:name="_Toc203968990"/>
      <w:bookmarkStart w:id="18" w:name="_Toc203969152"/>
      <w:bookmarkStart w:id="19" w:name="_Toc203975844"/>
      <w:bookmarkStart w:id="20" w:name="_Toc203976265"/>
      <w:bookmarkStart w:id="21" w:name="_Toc203976403"/>
      <w:r w:rsidRPr="00F51A5F">
        <w:lastRenderedPageBreak/>
        <w:t>5</w:t>
      </w:r>
      <w:bookmarkEnd w:id="17"/>
      <w:bookmarkEnd w:id="18"/>
      <w:bookmarkEnd w:id="19"/>
      <w:bookmarkEnd w:id="20"/>
      <w:bookmarkEnd w:id="21"/>
      <w:r w:rsidR="0018730A">
        <w:t xml:space="preserve"> Component Description</w:t>
      </w:r>
    </w:p>
    <w:p w:rsidR="0018730A" w:rsidRPr="0018730A" w:rsidRDefault="0018730A" w:rsidP="0018730A"/>
    <w:p w:rsidR="005F1462" w:rsidRPr="00DA2BDC" w:rsidRDefault="007F56C0" w:rsidP="00AE7F78">
      <w:pPr>
        <w:pStyle w:val="Keyword"/>
      </w:pPr>
      <w:bookmarkStart w:id="22" w:name="_Toc203969153"/>
      <w:bookmarkStart w:id="23" w:name="_Toc203975845"/>
      <w:bookmarkStart w:id="24" w:name="_Toc203976266"/>
      <w:bookmarkStart w:id="25" w:name="_Toc203976404"/>
      <w:r>
        <w:t>Keyword</w:t>
      </w:r>
      <w:r w:rsidR="00AE7F78">
        <w:t xml:space="preserve"> </w:t>
      </w:r>
      <w:r w:rsidR="005F1462" w:rsidRPr="000811F8">
        <w:rPr>
          <w:rFonts w:ascii="Arial" w:hAnsi="Arial" w:cs="Arial"/>
          <w:b w:val="0"/>
          <w:sz w:val="22"/>
          <w:szCs w:val="22"/>
        </w:rPr>
        <w:t>[Component]</w:t>
      </w:r>
      <w:bookmarkEnd w:id="22"/>
      <w:bookmarkEnd w:id="23"/>
      <w:bookmarkEnd w:id="24"/>
      <w:bookmarkEnd w:id="25"/>
    </w:p>
    <w:p w:rsidR="005F1462" w:rsidRPr="0018730A" w:rsidRDefault="007F56C0" w:rsidP="00AE7F78">
      <w:pPr>
        <w:pStyle w:val="Keyword"/>
      </w:pPr>
      <w:r>
        <w:t>Required</w:t>
      </w:r>
      <w:r w:rsidR="00AE7F78">
        <w:t xml:space="preserve"> </w:t>
      </w:r>
      <w:r w:rsidR="005F1462" w:rsidRPr="00AE7F78">
        <w:rPr>
          <w:b w:val="0"/>
        </w:rPr>
        <w:t>Yes</w:t>
      </w:r>
    </w:p>
    <w:p w:rsidR="00AE7F78" w:rsidRDefault="005F1462" w:rsidP="00AE7F78">
      <w:pPr>
        <w:pStyle w:val="Keyword"/>
      </w:pPr>
      <w:r w:rsidRPr="0018730A">
        <w:t>Description</w:t>
      </w:r>
    </w:p>
    <w:p w:rsidR="005F1462" w:rsidRPr="0018730A" w:rsidRDefault="005F1462" w:rsidP="00AE7F78">
      <w:r w:rsidRPr="0018730A">
        <w:t>Marks the beginning of the IBIS description of the integrated</w:t>
      </w:r>
      <w:r w:rsidR="0018730A">
        <w:t xml:space="preserve"> </w:t>
      </w:r>
      <w:r w:rsidRPr="0018730A">
        <w:t>circuit named after the keyword.</w:t>
      </w:r>
    </w:p>
    <w:p w:rsidR="00AE7F78" w:rsidRDefault="005F1462" w:rsidP="00AE7F78">
      <w:pPr>
        <w:pStyle w:val="Keyword"/>
      </w:pPr>
      <w:r w:rsidRPr="0018730A">
        <w:t>Sub-</w:t>
      </w:r>
      <w:proofErr w:type="spellStart"/>
      <w:r w:rsidRPr="0018730A">
        <w:t>Params</w:t>
      </w:r>
      <w:proofErr w:type="spellEnd"/>
    </w:p>
    <w:p w:rsidR="005F1462" w:rsidRPr="0018730A" w:rsidRDefault="005F1462" w:rsidP="00AE7F78">
      <w:proofErr w:type="spellStart"/>
      <w:r w:rsidRPr="000811F8">
        <w:rPr>
          <w:rFonts w:ascii="Arial" w:hAnsi="Arial" w:cs="Arial"/>
          <w:sz w:val="22"/>
          <w:szCs w:val="22"/>
        </w:rPr>
        <w:t>Si_location</w:t>
      </w:r>
      <w:proofErr w:type="spellEnd"/>
      <w:r w:rsidRPr="0018730A"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Timing_location</w:t>
      </w:r>
      <w:proofErr w:type="spellEnd"/>
    </w:p>
    <w:p w:rsidR="00AE7F78" w:rsidRDefault="005F1462" w:rsidP="00AE7F78">
      <w:pPr>
        <w:pStyle w:val="Keyword"/>
      </w:pPr>
      <w:r w:rsidRPr="0018730A">
        <w:t>Usage Rules</w:t>
      </w:r>
    </w:p>
    <w:p w:rsidR="005F1462" w:rsidRPr="0018730A" w:rsidRDefault="005F1462" w:rsidP="00AE7F78">
      <w:r w:rsidRPr="0018730A">
        <w:t>If the .</w:t>
      </w:r>
      <w:proofErr w:type="spellStart"/>
      <w:r w:rsidRPr="0018730A">
        <w:t>ibs</w:t>
      </w:r>
      <w:proofErr w:type="spellEnd"/>
      <w:r w:rsidRPr="0018730A">
        <w:t xml:space="preserve"> file contains data for more than one component, each section must begin with a new </w:t>
      </w:r>
      <w:r w:rsidRPr="000811F8">
        <w:rPr>
          <w:rFonts w:ascii="Arial" w:hAnsi="Arial" w:cs="Arial"/>
          <w:sz w:val="22"/>
          <w:szCs w:val="22"/>
        </w:rPr>
        <w:t>[Component]</w:t>
      </w:r>
      <w:r w:rsidRPr="0018730A">
        <w:t xml:space="preserve"> keyword.  The length of the component name must not exceed 40 characters, and blank characters are allowed.</w:t>
      </w:r>
    </w:p>
    <w:p w:rsidR="005F1462" w:rsidRPr="00F51A5F" w:rsidRDefault="005F1462" w:rsidP="00AE7F78"/>
    <w:p w:rsidR="005F1462" w:rsidRPr="0018730A" w:rsidRDefault="005F1462" w:rsidP="00AE7F78">
      <w:r w:rsidRPr="0018730A">
        <w:t>NOTE: Blank characters are not recommended due to usability issues.</w:t>
      </w:r>
    </w:p>
    <w:p w:rsidR="005F1462" w:rsidRPr="0018730A" w:rsidRDefault="005F1462" w:rsidP="00AE7F78"/>
    <w:p w:rsidR="005F1462" w:rsidRPr="0018730A" w:rsidRDefault="005F1462" w:rsidP="00AE7F78">
      <w:proofErr w:type="spellStart"/>
      <w:r w:rsidRPr="000811F8">
        <w:rPr>
          <w:rFonts w:ascii="Arial" w:hAnsi="Arial" w:cs="Arial"/>
          <w:sz w:val="22"/>
          <w:szCs w:val="22"/>
        </w:rPr>
        <w:t>Si_location</w:t>
      </w:r>
      <w:proofErr w:type="spellEnd"/>
      <w:r w:rsidRPr="0018730A">
        <w:t xml:space="preserve"> and </w:t>
      </w:r>
      <w:proofErr w:type="spellStart"/>
      <w:r w:rsidRPr="000811F8">
        <w:rPr>
          <w:rFonts w:ascii="Arial" w:hAnsi="Arial" w:cs="Arial"/>
          <w:sz w:val="22"/>
          <w:szCs w:val="22"/>
        </w:rPr>
        <w:t>Timing_location</w:t>
      </w:r>
      <w:proofErr w:type="spellEnd"/>
      <w:r w:rsidRPr="0018730A">
        <w:t xml:space="preserve"> are optional and specify where the Signal Integrity and Timing measurements are made for the component.  Allowed values for either </w:t>
      </w:r>
      <w:proofErr w:type="spellStart"/>
      <w:r w:rsidRPr="0018730A">
        <w:t>subparameter</w:t>
      </w:r>
      <w:proofErr w:type="spellEnd"/>
      <w:r w:rsidRPr="0018730A">
        <w:t xml:space="preserve"> are 'Die' or 'Pin'.  The default location is at the 'Pin'.</w:t>
      </w:r>
    </w:p>
    <w:p w:rsidR="005F1462" w:rsidRPr="00F51A5F" w:rsidRDefault="005F1462" w:rsidP="00F51A5F">
      <w:pPr>
        <w:pStyle w:val="PlainText"/>
      </w:pPr>
    </w:p>
    <w:p w:rsidR="005F1462" w:rsidRPr="00F51A5F" w:rsidRDefault="005F1462" w:rsidP="00F51A5F">
      <w:pPr>
        <w:pStyle w:val="PlainText"/>
      </w:pPr>
      <w:r w:rsidRPr="00F51A5F">
        <w:t>[Component]     7403398 MC452</w:t>
      </w:r>
    </w:p>
    <w:p w:rsidR="005F1462" w:rsidRPr="00F51A5F" w:rsidRDefault="005F1462" w:rsidP="00F51A5F">
      <w:pPr>
        <w:pStyle w:val="PlainText"/>
      </w:pPr>
      <w:r w:rsidRPr="00F51A5F">
        <w:t>|</w:t>
      </w:r>
    </w:p>
    <w:p w:rsidR="005F1462" w:rsidRPr="00F51A5F" w:rsidRDefault="005F1462" w:rsidP="00F51A5F">
      <w:pPr>
        <w:pStyle w:val="PlainText"/>
      </w:pPr>
      <w:proofErr w:type="spellStart"/>
      <w:r w:rsidRPr="00F51A5F">
        <w:t>Si_location</w:t>
      </w:r>
      <w:proofErr w:type="spellEnd"/>
      <w:r w:rsidRPr="00F51A5F">
        <w:t xml:space="preserve">     Pin    | Optional </w:t>
      </w:r>
      <w:proofErr w:type="spellStart"/>
      <w:r w:rsidRPr="00F51A5F">
        <w:t>subparameters</w:t>
      </w:r>
      <w:proofErr w:type="spellEnd"/>
      <w:r w:rsidRPr="00F51A5F">
        <w:t xml:space="preserve"> to give measurement</w:t>
      </w:r>
    </w:p>
    <w:p w:rsidR="005F1462" w:rsidRPr="00F51A5F" w:rsidRDefault="005F1462" w:rsidP="00F51A5F">
      <w:pPr>
        <w:pStyle w:val="PlainText"/>
      </w:pPr>
      <w:proofErr w:type="spellStart"/>
      <w:r w:rsidRPr="00F51A5F">
        <w:t>Timing_location</w:t>
      </w:r>
      <w:proofErr w:type="spellEnd"/>
      <w:r w:rsidRPr="00F51A5F">
        <w:t xml:space="preserve"> Die    | location positions   </w:t>
      </w:r>
    </w:p>
    <w:p w:rsidR="005F1462" w:rsidRPr="00F51A5F" w:rsidRDefault="005F1462" w:rsidP="00F51A5F">
      <w:pPr>
        <w:pStyle w:val="PlainText"/>
      </w:pPr>
    </w:p>
    <w:p w:rsidR="005F1462" w:rsidRPr="00DA2BDC" w:rsidRDefault="007F56C0" w:rsidP="00AE7F78">
      <w:pPr>
        <w:pStyle w:val="Keyword"/>
      </w:pPr>
      <w:bookmarkStart w:id="26" w:name="_Toc203975846"/>
      <w:bookmarkStart w:id="27" w:name="_Toc203976267"/>
      <w:bookmarkStart w:id="28" w:name="_Toc203976405"/>
      <w:r>
        <w:t>Keyword</w:t>
      </w:r>
      <w:r w:rsidR="00AE7F78">
        <w:t xml:space="preserve"> </w:t>
      </w:r>
      <w:r w:rsidR="005F1462" w:rsidRPr="000811F8">
        <w:rPr>
          <w:rFonts w:ascii="Arial" w:hAnsi="Arial" w:cs="Arial"/>
          <w:b w:val="0"/>
          <w:sz w:val="22"/>
          <w:szCs w:val="22"/>
        </w:rPr>
        <w:t>[Manufacturer]</w:t>
      </w:r>
      <w:bookmarkEnd w:id="26"/>
      <w:bookmarkEnd w:id="27"/>
      <w:bookmarkEnd w:id="28"/>
    </w:p>
    <w:p w:rsidR="005F1462" w:rsidRPr="00DA2BDC" w:rsidRDefault="005F1462" w:rsidP="00AE7F78">
      <w:pPr>
        <w:pStyle w:val="Keyword"/>
      </w:pPr>
      <w:r w:rsidRPr="00DA2BDC">
        <w:t>Required</w:t>
      </w:r>
      <w:r w:rsidR="00AE7F78">
        <w:t xml:space="preserve"> </w:t>
      </w:r>
      <w:r w:rsidRPr="00AE7F78">
        <w:rPr>
          <w:b w:val="0"/>
        </w:rPr>
        <w:t>Yes</w:t>
      </w:r>
    </w:p>
    <w:p w:rsidR="00AE7F78" w:rsidRDefault="005F1462" w:rsidP="00AE7F78">
      <w:pPr>
        <w:pStyle w:val="Keyword"/>
      </w:pPr>
      <w:r w:rsidRPr="00DA2BDC">
        <w:t>Description</w:t>
      </w:r>
    </w:p>
    <w:p w:rsidR="005F1462" w:rsidRPr="00DA2BDC" w:rsidRDefault="005F1462" w:rsidP="00AE7F78">
      <w:r w:rsidRPr="00DA2BDC">
        <w:t>Specifies the name of the component's manufacturer.</w:t>
      </w:r>
    </w:p>
    <w:p w:rsidR="00AE7F78" w:rsidRDefault="005F1462" w:rsidP="00AE7F78">
      <w:pPr>
        <w:pStyle w:val="Keyword"/>
      </w:pPr>
      <w:r w:rsidRPr="00DA2BDC">
        <w:t>Usage Rules</w:t>
      </w:r>
    </w:p>
    <w:p w:rsidR="005F1462" w:rsidRPr="00DA2BDC" w:rsidRDefault="005F1462" w:rsidP="00AE7F78">
      <w:r w:rsidRPr="00DA2BDC">
        <w:t>The length of the manufacturer's name must not exceed 40 characters (blank characters are allowed, e.g., Texas Instruments).  In addition, each manufacturer must use a consistent name in all .</w:t>
      </w:r>
      <w:proofErr w:type="spellStart"/>
      <w:r w:rsidRPr="00DA2BDC">
        <w:t>ibs</w:t>
      </w:r>
      <w:proofErr w:type="spellEnd"/>
      <w:r w:rsidRPr="00DA2BDC">
        <w:t xml:space="preserve"> files.</w:t>
      </w:r>
    </w:p>
    <w:p w:rsidR="005F1462" w:rsidRPr="00DA2BDC" w:rsidRDefault="005F1462" w:rsidP="00F51A5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F1462" w:rsidRPr="00F51A5F" w:rsidRDefault="005F1462" w:rsidP="00F51A5F">
      <w:pPr>
        <w:pStyle w:val="PlainText"/>
      </w:pPr>
      <w:r w:rsidRPr="00F51A5F">
        <w:t>[Manufacturer]  Intel Corp.</w:t>
      </w:r>
    </w:p>
    <w:p w:rsidR="005F1462" w:rsidRPr="00F51A5F" w:rsidRDefault="005F1462" w:rsidP="00F51A5F">
      <w:pPr>
        <w:pStyle w:val="PlainText"/>
      </w:pPr>
    </w:p>
    <w:p w:rsidR="005F1462" w:rsidRPr="00DA2BDC" w:rsidRDefault="005F1462" w:rsidP="00AE7F78">
      <w:pPr>
        <w:pStyle w:val="Keyword"/>
      </w:pPr>
      <w:bookmarkStart w:id="29" w:name="_Toc203975847"/>
      <w:bookmarkStart w:id="30" w:name="_Toc203976268"/>
      <w:bookmarkStart w:id="31" w:name="_Toc203976406"/>
      <w:r w:rsidRPr="00DA2BDC">
        <w:t>Keyword</w:t>
      </w:r>
      <w:r w:rsidR="00AE7F78">
        <w:t xml:space="preserve"> </w:t>
      </w:r>
      <w:r w:rsidRPr="000811F8">
        <w:rPr>
          <w:rFonts w:ascii="Arial" w:hAnsi="Arial" w:cs="Arial"/>
          <w:b w:val="0"/>
          <w:sz w:val="22"/>
          <w:szCs w:val="22"/>
        </w:rPr>
        <w:t>[Package]</w:t>
      </w:r>
      <w:bookmarkEnd w:id="29"/>
      <w:bookmarkEnd w:id="30"/>
      <w:bookmarkEnd w:id="31"/>
    </w:p>
    <w:p w:rsidR="005F1462" w:rsidRPr="00DA2BDC" w:rsidRDefault="005F1462" w:rsidP="00AE7F78">
      <w:pPr>
        <w:pStyle w:val="Keyword"/>
      </w:pPr>
      <w:r w:rsidRPr="00DA2BDC">
        <w:t>Required</w:t>
      </w:r>
      <w:r w:rsidR="00AE7F78">
        <w:t xml:space="preserve"> </w:t>
      </w:r>
      <w:r w:rsidRPr="00AE7F78">
        <w:rPr>
          <w:b w:val="0"/>
        </w:rPr>
        <w:t>Yes</w:t>
      </w:r>
    </w:p>
    <w:p w:rsidR="00AE7F78" w:rsidRDefault="005F1462" w:rsidP="00AE7F78">
      <w:pPr>
        <w:pStyle w:val="Keyword"/>
      </w:pPr>
      <w:r w:rsidRPr="00DA2BDC">
        <w:t>Description</w:t>
      </w:r>
    </w:p>
    <w:p w:rsidR="005F1462" w:rsidRPr="00DA2BDC" w:rsidRDefault="005F1462" w:rsidP="00AE7F78">
      <w:r w:rsidRPr="00DA2BDC">
        <w:t>Defines a range of values for the default packaging</w:t>
      </w:r>
      <w:r w:rsidR="00C803D1">
        <w:t xml:space="preserve"> </w:t>
      </w:r>
      <w:r w:rsidRPr="00DA2BDC">
        <w:t>resistance, inductance, and capacitance of the component pins.</w:t>
      </w:r>
    </w:p>
    <w:p w:rsidR="00AE7F78" w:rsidRDefault="005F1462" w:rsidP="00AE7F78">
      <w:pPr>
        <w:pStyle w:val="Keyword"/>
      </w:pPr>
      <w:r w:rsidRPr="00DA2BDC">
        <w:t>Sub-</w:t>
      </w:r>
      <w:proofErr w:type="spellStart"/>
      <w:r w:rsidRPr="00DA2BDC">
        <w:t>Params</w:t>
      </w:r>
      <w:proofErr w:type="spellEnd"/>
    </w:p>
    <w:p w:rsidR="005F1462" w:rsidRPr="00DA2BDC" w:rsidRDefault="005F1462" w:rsidP="00AE7F78">
      <w:proofErr w:type="spellStart"/>
      <w:r w:rsidRPr="002B7701">
        <w:rPr>
          <w:rFonts w:ascii="Arial" w:hAnsi="Arial" w:cs="Arial"/>
          <w:sz w:val="22"/>
          <w:szCs w:val="22"/>
        </w:rPr>
        <w:t>R_pkg</w:t>
      </w:r>
      <w:proofErr w:type="spellEnd"/>
      <w:r w:rsidRPr="00DA2BDC">
        <w:t xml:space="preserve">, </w:t>
      </w:r>
      <w:proofErr w:type="spellStart"/>
      <w:r w:rsidRPr="002B7701">
        <w:rPr>
          <w:rFonts w:ascii="Arial" w:hAnsi="Arial" w:cs="Arial"/>
          <w:sz w:val="22"/>
          <w:szCs w:val="22"/>
        </w:rPr>
        <w:t>L_pkg</w:t>
      </w:r>
      <w:proofErr w:type="spellEnd"/>
      <w:r w:rsidRPr="00DA2BDC">
        <w:t xml:space="preserve">, </w:t>
      </w:r>
      <w:proofErr w:type="spellStart"/>
      <w:r w:rsidRPr="002B7701">
        <w:rPr>
          <w:rFonts w:ascii="Arial" w:hAnsi="Arial" w:cs="Arial"/>
          <w:sz w:val="22"/>
          <w:szCs w:val="22"/>
        </w:rPr>
        <w:t>C_pkg</w:t>
      </w:r>
      <w:proofErr w:type="spellEnd"/>
    </w:p>
    <w:p w:rsidR="00AE7F78" w:rsidRDefault="005F1462" w:rsidP="00AE7F78">
      <w:pPr>
        <w:pStyle w:val="Keyword"/>
      </w:pPr>
      <w:r w:rsidRPr="00DA2BDC">
        <w:t>Usage Rules</w:t>
      </w:r>
    </w:p>
    <w:p w:rsidR="005F1462" w:rsidRPr="00DA2BDC" w:rsidRDefault="005F1462" w:rsidP="00AE7F78">
      <w:r w:rsidRPr="00DA2BDC">
        <w:t>The typical (</w:t>
      </w:r>
      <w:proofErr w:type="spellStart"/>
      <w:r w:rsidRPr="00DA2BDC">
        <w:t>typ</w:t>
      </w:r>
      <w:proofErr w:type="spellEnd"/>
      <w:r w:rsidRPr="00DA2BDC">
        <w:t>) column must be specified.  If data for the</w:t>
      </w:r>
      <w:r w:rsidR="00D368F7">
        <w:t xml:space="preserve"> </w:t>
      </w:r>
      <w:r w:rsidRPr="00DA2BDC">
        <w:t>other columns are not available, they must be noted with "NA".</w:t>
      </w:r>
    </w:p>
    <w:p w:rsidR="00AE7F78" w:rsidRDefault="005F1462" w:rsidP="00AE7F78">
      <w:pPr>
        <w:pStyle w:val="Keyword"/>
      </w:pPr>
      <w:r w:rsidRPr="00DA2BDC">
        <w:lastRenderedPageBreak/>
        <w:t>Other Notes</w:t>
      </w:r>
    </w:p>
    <w:p w:rsidR="005F1462" w:rsidRPr="00DA2BDC" w:rsidRDefault="005F1462" w:rsidP="00AE7F78">
      <w:r w:rsidRPr="00DA2BDC">
        <w:t xml:space="preserve">If RLC parameters are available for individual pins, they can be listed in columns 4-6 under keyword </w:t>
      </w:r>
      <w:r w:rsidRPr="000C195A">
        <w:rPr>
          <w:rFonts w:ascii="Arial" w:hAnsi="Arial" w:cs="Arial"/>
          <w:sz w:val="22"/>
          <w:szCs w:val="22"/>
        </w:rPr>
        <w:t>[Pin]</w:t>
      </w:r>
      <w:r w:rsidRPr="00DA2BDC">
        <w:t xml:space="preserve">.  The values listed in the </w:t>
      </w:r>
      <w:r w:rsidRPr="000C195A">
        <w:rPr>
          <w:rFonts w:ascii="Arial" w:hAnsi="Arial" w:cs="Arial"/>
          <w:sz w:val="22"/>
          <w:szCs w:val="22"/>
        </w:rPr>
        <w:t>[Pin]</w:t>
      </w:r>
      <w:r w:rsidRPr="00DA2BDC">
        <w:t xml:space="preserve"> description section override the default values defined here.  Use the </w:t>
      </w:r>
      <w:r w:rsidRPr="000C195A">
        <w:rPr>
          <w:rFonts w:ascii="Arial" w:hAnsi="Arial" w:cs="Arial"/>
          <w:sz w:val="22"/>
          <w:szCs w:val="22"/>
        </w:rPr>
        <w:t>[Package Model]</w:t>
      </w:r>
      <w:r w:rsidRPr="00DA2BDC">
        <w:t xml:space="preserve"> keyword for more complex package descriptions.  If defined, the </w:t>
      </w:r>
      <w:r w:rsidRPr="000C195A">
        <w:rPr>
          <w:rFonts w:ascii="Arial" w:hAnsi="Arial" w:cs="Arial"/>
          <w:sz w:val="22"/>
          <w:szCs w:val="22"/>
        </w:rPr>
        <w:t>[Package Model]</w:t>
      </w:r>
      <w:r w:rsidRPr="00DA2BDC">
        <w:t xml:space="preserve"> data overrides the values in the </w:t>
      </w:r>
      <w:r w:rsidRPr="000C195A">
        <w:rPr>
          <w:rFonts w:ascii="Arial" w:hAnsi="Arial" w:cs="Arial"/>
          <w:sz w:val="22"/>
          <w:szCs w:val="22"/>
        </w:rPr>
        <w:t>[Package]</w:t>
      </w:r>
      <w:r w:rsidRPr="00DA2BDC">
        <w:t xml:space="preserve"> keyword. Regardless, the data listed under the</w:t>
      </w:r>
      <w:r w:rsidRPr="000C195A">
        <w:rPr>
          <w:rFonts w:ascii="Arial" w:hAnsi="Arial" w:cs="Arial"/>
          <w:sz w:val="22"/>
          <w:szCs w:val="22"/>
        </w:rPr>
        <w:t xml:space="preserve"> [Package]</w:t>
      </w:r>
      <w:r w:rsidRPr="00DA2BDC">
        <w:t xml:space="preserve"> keyword must</w:t>
      </w:r>
      <w:r w:rsidR="00AE7F78">
        <w:t xml:space="preserve"> </w:t>
      </w:r>
      <w:r w:rsidRPr="00DA2BDC">
        <w:t>still contain valid data.</w:t>
      </w:r>
    </w:p>
    <w:p w:rsidR="005F1462" w:rsidRDefault="005F1462" w:rsidP="00F51A5F">
      <w:pPr>
        <w:pStyle w:val="PlainText"/>
      </w:pPr>
    </w:p>
    <w:p w:rsidR="003814EE" w:rsidRPr="00F51A5F" w:rsidRDefault="003814EE" w:rsidP="00F51A5F">
      <w:pPr>
        <w:pStyle w:val="PlainText"/>
      </w:pPr>
    </w:p>
    <w:p w:rsidR="005F1462" w:rsidRPr="00F51A5F" w:rsidRDefault="005F1462" w:rsidP="00F51A5F">
      <w:pPr>
        <w:pStyle w:val="PlainText"/>
      </w:pPr>
      <w:r w:rsidRPr="00F51A5F">
        <w:t>[Package]</w:t>
      </w:r>
    </w:p>
    <w:p w:rsidR="005F1462" w:rsidRPr="00F51A5F" w:rsidRDefault="005F1462" w:rsidP="00F51A5F">
      <w:pPr>
        <w:pStyle w:val="PlainText"/>
      </w:pPr>
      <w:r w:rsidRPr="00F51A5F">
        <w:t xml:space="preserve">| variable      </w:t>
      </w:r>
      <w:proofErr w:type="spellStart"/>
      <w:r w:rsidRPr="00F51A5F">
        <w:t>typ</w:t>
      </w:r>
      <w:proofErr w:type="spellEnd"/>
      <w:r w:rsidRPr="00F51A5F">
        <w:t xml:space="preserve">             min             max</w:t>
      </w:r>
    </w:p>
    <w:p w:rsidR="005F1462" w:rsidRPr="00F51A5F" w:rsidRDefault="005F1462" w:rsidP="00F51A5F">
      <w:pPr>
        <w:pStyle w:val="PlainText"/>
      </w:pPr>
      <w:proofErr w:type="spellStart"/>
      <w:r w:rsidRPr="00F51A5F">
        <w:t>R_pkg</w:t>
      </w:r>
      <w:proofErr w:type="spellEnd"/>
      <w:r w:rsidRPr="00F51A5F">
        <w:t xml:space="preserve">           250.0m          225.0m          275.0m</w:t>
      </w:r>
    </w:p>
    <w:p w:rsidR="005F1462" w:rsidRPr="00F51A5F" w:rsidRDefault="005F1462" w:rsidP="00F51A5F">
      <w:pPr>
        <w:pStyle w:val="PlainText"/>
      </w:pPr>
      <w:proofErr w:type="spellStart"/>
      <w:r w:rsidRPr="00F51A5F">
        <w:t>L_pkg</w:t>
      </w:r>
      <w:proofErr w:type="spellEnd"/>
      <w:r w:rsidRPr="00F51A5F">
        <w:t xml:space="preserve">           15.0nH          12.0nH          18.0nH</w:t>
      </w:r>
    </w:p>
    <w:p w:rsidR="005F1462" w:rsidRPr="005F1462" w:rsidRDefault="005F1462" w:rsidP="00F51A5F">
      <w:pPr>
        <w:pStyle w:val="PlainText"/>
        <w:rPr>
          <w:lang w:val="de-DE"/>
        </w:rPr>
      </w:pPr>
      <w:r w:rsidRPr="005F1462">
        <w:rPr>
          <w:lang w:val="de-DE"/>
        </w:rPr>
        <w:t>C_pkg           18.0pF          15.0pF          20.0pF</w:t>
      </w:r>
    </w:p>
    <w:p w:rsidR="005F1462" w:rsidRPr="009442D7" w:rsidRDefault="005F1462" w:rsidP="00F51A5F">
      <w:pPr>
        <w:pStyle w:val="PlainText"/>
        <w:rPr>
          <w:lang w:val="de-DE"/>
        </w:rPr>
      </w:pPr>
    </w:p>
    <w:p w:rsidR="005F1462" w:rsidRPr="00F51A5F" w:rsidRDefault="005F1462" w:rsidP="00F51A5F">
      <w:pPr>
        <w:pStyle w:val="PlainText"/>
      </w:pPr>
    </w:p>
    <w:p w:rsidR="005F1462" w:rsidRPr="003814EE" w:rsidRDefault="005F1462" w:rsidP="007F56C0">
      <w:pPr>
        <w:pStyle w:val="Keyword"/>
      </w:pPr>
      <w:bookmarkStart w:id="32" w:name="_Toc203975848"/>
      <w:bookmarkStart w:id="33" w:name="_Toc203976269"/>
      <w:bookmarkStart w:id="34" w:name="_Toc203976407"/>
      <w:r w:rsidRPr="003814EE">
        <w:t>Keyword</w:t>
      </w:r>
      <w:r w:rsidR="007F56C0">
        <w:t xml:space="preserve"> </w:t>
      </w:r>
      <w:r w:rsidRPr="000C195A">
        <w:rPr>
          <w:rFonts w:ascii="Arial" w:hAnsi="Arial" w:cs="Arial"/>
          <w:b w:val="0"/>
          <w:sz w:val="22"/>
          <w:szCs w:val="22"/>
        </w:rPr>
        <w:t>[Pin]</w:t>
      </w:r>
      <w:bookmarkEnd w:id="32"/>
      <w:bookmarkEnd w:id="33"/>
      <w:bookmarkEnd w:id="34"/>
    </w:p>
    <w:p w:rsidR="005F1462" w:rsidRPr="003814EE" w:rsidRDefault="003814EE" w:rsidP="007F56C0">
      <w:pPr>
        <w:pStyle w:val="Keyword"/>
      </w:pPr>
      <w:r>
        <w:t>Required</w:t>
      </w:r>
      <w:r w:rsidR="007F56C0">
        <w:t xml:space="preserve"> </w:t>
      </w:r>
      <w:r w:rsidR="005F1462" w:rsidRPr="007F56C0">
        <w:rPr>
          <w:b w:val="0"/>
        </w:rPr>
        <w:t>Yes</w:t>
      </w:r>
    </w:p>
    <w:p w:rsidR="007F56C0" w:rsidRDefault="005F1462" w:rsidP="007F56C0">
      <w:pPr>
        <w:pStyle w:val="Keyword"/>
      </w:pPr>
      <w:r w:rsidRPr="003814EE">
        <w:t>Description</w:t>
      </w:r>
    </w:p>
    <w:p w:rsidR="005F1462" w:rsidRPr="003814EE" w:rsidRDefault="005F1462" w:rsidP="007F56C0">
      <w:r w:rsidRPr="003814EE">
        <w:t>Associates the component's I/O models to its various external</w:t>
      </w:r>
      <w:r w:rsidR="00D368F7">
        <w:t xml:space="preserve"> </w:t>
      </w:r>
      <w:r w:rsidRPr="003814EE">
        <w:t>pin names and signal names.</w:t>
      </w:r>
    </w:p>
    <w:p w:rsidR="005F1462" w:rsidRPr="005F1462" w:rsidRDefault="00FD310A" w:rsidP="003814EE">
      <w:pPr>
        <w:pStyle w:val="PlainText"/>
        <w:rPr>
          <w:lang w:val="de-DE"/>
        </w:rPr>
      </w:pPr>
      <w:r>
        <w:rPr>
          <w:lang w:val="de-DE"/>
        </w:rPr>
        <w:br w:type="page"/>
      </w:r>
    </w:p>
    <w:p w:rsidR="005F1462" w:rsidRPr="005F1462" w:rsidRDefault="005F1462" w:rsidP="003814EE">
      <w:pPr>
        <w:pStyle w:val="Heading1"/>
        <w:rPr>
          <w:lang w:val="de-DE"/>
        </w:rPr>
      </w:pPr>
      <w:bookmarkStart w:id="35" w:name="_Toc203968991"/>
      <w:bookmarkStart w:id="36" w:name="_Toc203969154"/>
      <w:bookmarkStart w:id="37" w:name="_Toc203975856"/>
      <w:bookmarkStart w:id="38" w:name="_Toc203976277"/>
      <w:bookmarkStart w:id="39" w:name="_Toc203976415"/>
      <w:r w:rsidRPr="005F1462">
        <w:rPr>
          <w:lang w:val="de-DE"/>
        </w:rPr>
        <w:lastRenderedPageBreak/>
        <w:t>6</w:t>
      </w:r>
      <w:bookmarkEnd w:id="35"/>
      <w:bookmarkEnd w:id="36"/>
      <w:bookmarkEnd w:id="37"/>
      <w:bookmarkEnd w:id="38"/>
      <w:bookmarkEnd w:id="39"/>
      <w:r w:rsidR="003814EE">
        <w:rPr>
          <w:lang w:val="de-DE"/>
        </w:rPr>
        <w:t xml:space="preserve">  Model Statement</w:t>
      </w:r>
    </w:p>
    <w:p w:rsidR="005F1462" w:rsidRPr="003814EE" w:rsidRDefault="005F1462" w:rsidP="002819CC">
      <w:pPr>
        <w:pStyle w:val="Keyword"/>
      </w:pPr>
      <w:bookmarkStart w:id="40" w:name="_Toc203975857"/>
      <w:bookmarkStart w:id="41" w:name="_Toc203976278"/>
      <w:bookmarkStart w:id="42" w:name="_Toc203976416"/>
      <w:r w:rsidRPr="003814EE">
        <w:t>Keyword</w:t>
      </w:r>
      <w:r w:rsidR="002819CC">
        <w:t xml:space="preserve"> </w:t>
      </w:r>
      <w:r w:rsidRPr="000C195A">
        <w:rPr>
          <w:rFonts w:ascii="Arial" w:hAnsi="Arial" w:cs="Arial"/>
          <w:b w:val="0"/>
          <w:sz w:val="22"/>
          <w:szCs w:val="22"/>
        </w:rPr>
        <w:t>[Model]</w:t>
      </w:r>
      <w:bookmarkEnd w:id="40"/>
      <w:bookmarkEnd w:id="41"/>
      <w:bookmarkEnd w:id="42"/>
    </w:p>
    <w:p w:rsidR="005F1462" w:rsidRPr="003814EE" w:rsidRDefault="005F1462" w:rsidP="002819CC">
      <w:pPr>
        <w:pStyle w:val="Keyword"/>
      </w:pPr>
      <w:r w:rsidRPr="003814EE">
        <w:t>Required</w:t>
      </w:r>
      <w:r w:rsidR="002819CC">
        <w:t xml:space="preserve"> </w:t>
      </w:r>
      <w:r w:rsidRPr="002819CC">
        <w:rPr>
          <w:b w:val="0"/>
        </w:rPr>
        <w:t>Yes</w:t>
      </w:r>
    </w:p>
    <w:p w:rsidR="002819CC" w:rsidRDefault="005F1462" w:rsidP="002819CC">
      <w:pPr>
        <w:pStyle w:val="Keyword"/>
      </w:pPr>
      <w:r w:rsidRPr="003814EE">
        <w:t>Description</w:t>
      </w:r>
    </w:p>
    <w:p w:rsidR="005F1462" w:rsidRPr="003814EE" w:rsidRDefault="005F1462" w:rsidP="002819CC">
      <w:r w:rsidRPr="003814EE">
        <w:t>Used to define a model, and its attributes.</w:t>
      </w:r>
    </w:p>
    <w:p w:rsidR="002819CC" w:rsidRDefault="005F1462" w:rsidP="002819CC">
      <w:pPr>
        <w:pStyle w:val="Keyword"/>
      </w:pPr>
      <w:r w:rsidRPr="003814EE">
        <w:t>Sub-</w:t>
      </w:r>
      <w:proofErr w:type="spellStart"/>
      <w:r w:rsidRPr="003814EE">
        <w:t>Params</w:t>
      </w:r>
      <w:proofErr w:type="spellEnd"/>
    </w:p>
    <w:p w:rsidR="005F1462" w:rsidRPr="003814EE" w:rsidRDefault="005F1462" w:rsidP="002819CC">
      <w:proofErr w:type="spellStart"/>
      <w:r w:rsidRPr="000C195A">
        <w:rPr>
          <w:rFonts w:ascii="Arial" w:hAnsi="Arial" w:cs="Arial"/>
          <w:sz w:val="22"/>
          <w:szCs w:val="22"/>
        </w:rPr>
        <w:t>Model_type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Polarity, Enable, </w:t>
      </w:r>
      <w:proofErr w:type="spellStart"/>
      <w:r w:rsidRPr="000C195A">
        <w:rPr>
          <w:rFonts w:ascii="Arial" w:hAnsi="Arial" w:cs="Arial"/>
          <w:sz w:val="22"/>
          <w:szCs w:val="22"/>
        </w:rPr>
        <w:t>Vinl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Vinh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C_comp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C_comp_pullup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C_comp_pulldown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C_comp_power_clamp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C_comp_gnd_clamp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Vmeas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Cref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Rref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Vref</w:t>
      </w:r>
      <w:proofErr w:type="spellEnd"/>
    </w:p>
    <w:p w:rsidR="002819CC" w:rsidRDefault="005F1462" w:rsidP="002819CC">
      <w:pPr>
        <w:pStyle w:val="Keyword"/>
      </w:pPr>
      <w:r w:rsidRPr="003814EE">
        <w:t>Usage Rules</w:t>
      </w:r>
    </w:p>
    <w:p w:rsidR="005F1462" w:rsidRPr="003814EE" w:rsidRDefault="005F1462" w:rsidP="002819CC">
      <w:r w:rsidRPr="003814EE">
        <w:t xml:space="preserve">Each model type must begin with the keyword </w:t>
      </w:r>
      <w:r w:rsidRPr="000C195A">
        <w:rPr>
          <w:rFonts w:ascii="Arial" w:hAnsi="Arial" w:cs="Arial"/>
          <w:sz w:val="22"/>
          <w:szCs w:val="22"/>
        </w:rPr>
        <w:t>[Model]</w:t>
      </w:r>
      <w:r w:rsidRPr="003814EE">
        <w:t xml:space="preserve">.  The model name must match the one that is listed under a </w:t>
      </w:r>
      <w:r w:rsidRPr="000C195A">
        <w:rPr>
          <w:rFonts w:ascii="Arial" w:hAnsi="Arial" w:cs="Arial"/>
          <w:sz w:val="22"/>
          <w:szCs w:val="22"/>
        </w:rPr>
        <w:t>[Pin]</w:t>
      </w:r>
      <w:r w:rsidRPr="003814EE">
        <w:t xml:space="preserve">, </w:t>
      </w:r>
      <w:r w:rsidRPr="000C195A">
        <w:rPr>
          <w:rFonts w:ascii="Arial" w:hAnsi="Arial" w:cs="Arial"/>
          <w:sz w:val="22"/>
          <w:szCs w:val="22"/>
        </w:rPr>
        <w:t>[Model Selector]</w:t>
      </w:r>
      <w:r w:rsidRPr="003814EE">
        <w:t xml:space="preserve"> or </w:t>
      </w:r>
      <w:r w:rsidRPr="000C195A">
        <w:rPr>
          <w:rFonts w:ascii="Arial" w:hAnsi="Arial" w:cs="Arial"/>
          <w:sz w:val="22"/>
          <w:szCs w:val="22"/>
        </w:rPr>
        <w:t>[Series Pin Mapping]</w:t>
      </w:r>
      <w:r w:rsidRPr="003814EE">
        <w:t xml:space="preserve"> keyword and must not contain more than 40 characters.  A .</w:t>
      </w:r>
      <w:proofErr w:type="spellStart"/>
      <w:r w:rsidRPr="003814EE">
        <w:t>ibs</w:t>
      </w:r>
      <w:proofErr w:type="spellEnd"/>
      <w:r w:rsidRPr="003814EE">
        <w:t xml:space="preserve"> file must  contain enough </w:t>
      </w:r>
      <w:r w:rsidRPr="000C195A">
        <w:rPr>
          <w:rFonts w:ascii="Arial" w:hAnsi="Arial" w:cs="Arial"/>
          <w:sz w:val="22"/>
          <w:szCs w:val="22"/>
        </w:rPr>
        <w:t>[Model]</w:t>
      </w:r>
      <w:r w:rsidRPr="003814EE">
        <w:t xml:space="preserve"> keywords to cover all of the model names specified under the</w:t>
      </w:r>
      <w:r w:rsidRPr="000C195A">
        <w:rPr>
          <w:rFonts w:ascii="Arial" w:hAnsi="Arial" w:cs="Arial"/>
          <w:sz w:val="22"/>
          <w:szCs w:val="22"/>
        </w:rPr>
        <w:t xml:space="preserve"> [Pin]</w:t>
      </w:r>
      <w:r w:rsidRPr="003814EE">
        <w:t xml:space="preserve">, </w:t>
      </w:r>
      <w:r w:rsidRPr="000C195A">
        <w:rPr>
          <w:rFonts w:ascii="Arial" w:hAnsi="Arial" w:cs="Arial"/>
          <w:sz w:val="22"/>
          <w:szCs w:val="22"/>
        </w:rPr>
        <w:t>[Model Selector]</w:t>
      </w:r>
      <w:r w:rsidRPr="003814EE">
        <w:t xml:space="preserve"> and </w:t>
      </w:r>
      <w:r w:rsidRPr="000C195A">
        <w:rPr>
          <w:rFonts w:ascii="Arial" w:hAnsi="Arial" w:cs="Arial"/>
          <w:sz w:val="22"/>
          <w:szCs w:val="22"/>
        </w:rPr>
        <w:t>[Series Pin Mapping]</w:t>
      </w:r>
      <w:r w:rsidRPr="003814EE">
        <w:t xml:space="preserve"> keywords, except for those model names that use reserved words (POWER, GND and NC).</w:t>
      </w:r>
    </w:p>
    <w:p w:rsidR="005F1462" w:rsidRPr="00F51A5F" w:rsidRDefault="005F1462" w:rsidP="00F51A5F">
      <w:pPr>
        <w:pStyle w:val="PlainText"/>
      </w:pPr>
    </w:p>
    <w:p w:rsidR="005F1462" w:rsidRPr="007D2810" w:rsidRDefault="005F1462" w:rsidP="002819CC">
      <w:proofErr w:type="spellStart"/>
      <w:r w:rsidRPr="007D2810">
        <w:t>Model_type</w:t>
      </w:r>
      <w:proofErr w:type="spellEnd"/>
      <w:r w:rsidRPr="007D2810">
        <w:t xml:space="preserve"> must be one of the following:</w:t>
      </w:r>
    </w:p>
    <w:p w:rsidR="005F1462" w:rsidRPr="007D2810" w:rsidRDefault="005F1462" w:rsidP="00C17D90">
      <w:pPr>
        <w:ind w:left="360"/>
      </w:pPr>
      <w:r w:rsidRPr="000C195A">
        <w:rPr>
          <w:rFonts w:ascii="Arial" w:hAnsi="Arial" w:cs="Arial"/>
          <w:sz w:val="22"/>
          <w:szCs w:val="22"/>
        </w:rPr>
        <w:t xml:space="preserve">Input, Output, I/O, 3-state, </w:t>
      </w:r>
      <w:proofErr w:type="spellStart"/>
      <w:r w:rsidRPr="000C195A">
        <w:rPr>
          <w:rFonts w:ascii="Arial" w:hAnsi="Arial" w:cs="Arial"/>
          <w:sz w:val="22"/>
          <w:szCs w:val="22"/>
        </w:rPr>
        <w:t>Open_drain</w:t>
      </w:r>
      <w:proofErr w:type="spellEnd"/>
      <w:r w:rsidRPr="000C195A">
        <w:rPr>
          <w:rFonts w:ascii="Arial" w:hAnsi="Arial" w:cs="Arial"/>
          <w:sz w:val="22"/>
          <w:szCs w:val="22"/>
        </w:rPr>
        <w:t>, I/</w:t>
      </w:r>
      <w:proofErr w:type="spellStart"/>
      <w:r w:rsidRPr="000C195A">
        <w:rPr>
          <w:rFonts w:ascii="Arial" w:hAnsi="Arial" w:cs="Arial"/>
          <w:sz w:val="22"/>
          <w:szCs w:val="22"/>
        </w:rPr>
        <w:t>O_open_drain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Open_sink</w:t>
      </w:r>
      <w:proofErr w:type="spellEnd"/>
      <w:r w:rsidRPr="000C195A">
        <w:rPr>
          <w:rFonts w:ascii="Arial" w:hAnsi="Arial" w:cs="Arial"/>
          <w:sz w:val="22"/>
          <w:szCs w:val="22"/>
        </w:rPr>
        <w:t>, I/</w:t>
      </w:r>
      <w:proofErr w:type="spellStart"/>
      <w:r w:rsidRPr="000C195A">
        <w:rPr>
          <w:rFonts w:ascii="Arial" w:hAnsi="Arial" w:cs="Arial"/>
          <w:sz w:val="22"/>
          <w:szCs w:val="22"/>
        </w:rPr>
        <w:t>O_open_sink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Open_source</w:t>
      </w:r>
      <w:proofErr w:type="spellEnd"/>
      <w:r w:rsidRPr="000C195A">
        <w:rPr>
          <w:rFonts w:ascii="Arial" w:hAnsi="Arial" w:cs="Arial"/>
          <w:sz w:val="22"/>
          <w:szCs w:val="22"/>
        </w:rPr>
        <w:t>, I/</w:t>
      </w:r>
      <w:proofErr w:type="spellStart"/>
      <w:r w:rsidRPr="000C195A">
        <w:rPr>
          <w:rFonts w:ascii="Arial" w:hAnsi="Arial" w:cs="Arial"/>
          <w:sz w:val="22"/>
          <w:szCs w:val="22"/>
        </w:rPr>
        <w:t>O_open_source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Input_ECL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Output_ECL</w:t>
      </w:r>
      <w:proofErr w:type="spellEnd"/>
      <w:r w:rsidRPr="000C195A">
        <w:rPr>
          <w:rFonts w:ascii="Arial" w:hAnsi="Arial" w:cs="Arial"/>
          <w:sz w:val="22"/>
          <w:szCs w:val="22"/>
        </w:rPr>
        <w:t>, I/O_ECL, 3-state_ECL, Terminator, Series</w:t>
      </w:r>
      <w:r w:rsidRPr="007D2810">
        <w:t xml:space="preserve">, and </w:t>
      </w:r>
      <w:proofErr w:type="spellStart"/>
      <w:r w:rsidRPr="000C195A">
        <w:rPr>
          <w:rFonts w:ascii="Arial" w:hAnsi="Arial" w:cs="Arial"/>
          <w:sz w:val="22"/>
          <w:szCs w:val="22"/>
        </w:rPr>
        <w:t>Series_switch</w:t>
      </w:r>
      <w:proofErr w:type="spellEnd"/>
      <w:r w:rsidRPr="007D2810">
        <w:t>.</w:t>
      </w:r>
    </w:p>
    <w:p w:rsidR="005F1462" w:rsidRPr="007D2810" w:rsidRDefault="005F1462" w:rsidP="002819CC"/>
    <w:p w:rsidR="005F1462" w:rsidRPr="007D2810" w:rsidRDefault="005F1462" w:rsidP="002819CC">
      <w:r w:rsidRPr="007D2810">
        <w:t>For true differential models documented under Section 6b,</w:t>
      </w:r>
      <w:r w:rsidR="002819CC">
        <w:t xml:space="preserve"> </w:t>
      </w:r>
      <w:proofErr w:type="spellStart"/>
      <w:r w:rsidRPr="000C195A">
        <w:rPr>
          <w:rFonts w:ascii="Arial" w:hAnsi="Arial" w:cs="Arial"/>
          <w:sz w:val="22"/>
          <w:szCs w:val="22"/>
        </w:rPr>
        <w:t>Model_type</w:t>
      </w:r>
      <w:proofErr w:type="spellEnd"/>
      <w:r w:rsidRPr="007D2810">
        <w:t xml:space="preserve"> must be one of the following:</w:t>
      </w:r>
    </w:p>
    <w:p w:rsidR="005F1462" w:rsidRPr="007D2810" w:rsidRDefault="005F1462" w:rsidP="00C17D90">
      <w:pPr>
        <w:ind w:left="270"/>
      </w:pPr>
      <w:proofErr w:type="spellStart"/>
      <w:r w:rsidRPr="000C195A">
        <w:rPr>
          <w:rFonts w:ascii="Arial" w:hAnsi="Arial" w:cs="Arial"/>
          <w:sz w:val="22"/>
          <w:szCs w:val="22"/>
        </w:rPr>
        <w:t>Input_diff</w:t>
      </w:r>
      <w:proofErr w:type="spellEnd"/>
      <w:r w:rsidRPr="000C19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195A">
        <w:rPr>
          <w:rFonts w:ascii="Arial" w:hAnsi="Arial" w:cs="Arial"/>
          <w:sz w:val="22"/>
          <w:szCs w:val="22"/>
        </w:rPr>
        <w:t>Output_diff</w:t>
      </w:r>
      <w:proofErr w:type="spellEnd"/>
      <w:r w:rsidRPr="000C195A">
        <w:rPr>
          <w:rFonts w:ascii="Arial" w:hAnsi="Arial" w:cs="Arial"/>
          <w:sz w:val="22"/>
          <w:szCs w:val="22"/>
        </w:rPr>
        <w:t>, I/</w:t>
      </w:r>
      <w:proofErr w:type="spellStart"/>
      <w:r w:rsidRPr="000C195A">
        <w:rPr>
          <w:rFonts w:ascii="Arial" w:hAnsi="Arial" w:cs="Arial"/>
          <w:sz w:val="22"/>
          <w:szCs w:val="22"/>
        </w:rPr>
        <w:t>O_diff</w:t>
      </w:r>
      <w:proofErr w:type="spellEnd"/>
      <w:r w:rsidRPr="007D2810">
        <w:t xml:space="preserve">, and </w:t>
      </w:r>
      <w:r w:rsidRPr="000C195A">
        <w:rPr>
          <w:rFonts w:ascii="Arial" w:hAnsi="Arial" w:cs="Arial"/>
          <w:sz w:val="22"/>
          <w:szCs w:val="22"/>
        </w:rPr>
        <w:t>3-state_diff</w:t>
      </w:r>
    </w:p>
    <w:p w:rsidR="005F1462" w:rsidRPr="007D2810" w:rsidRDefault="005F1462" w:rsidP="002819CC"/>
    <w:p w:rsidR="005F1462" w:rsidRPr="007D2810" w:rsidRDefault="005F1462" w:rsidP="002819CC">
      <w:r w:rsidRPr="007D2810">
        <w:t>Special usage rules apply to the following.  Some</w:t>
      </w:r>
      <w:r w:rsidR="002819CC">
        <w:t xml:space="preserve"> </w:t>
      </w:r>
      <w:r w:rsidRPr="007D2810">
        <w:t>definitions are included for clarification:</w:t>
      </w:r>
    </w:p>
    <w:p w:rsidR="005F1462" w:rsidRPr="007D2810" w:rsidRDefault="005F1462" w:rsidP="002819CC"/>
    <w:p w:rsidR="002819CC" w:rsidRDefault="005F1462" w:rsidP="00C17D90">
      <w:pPr>
        <w:ind w:left="360"/>
      </w:pPr>
      <w:r w:rsidRPr="000C195A">
        <w:rPr>
          <w:rFonts w:ascii="Arial" w:hAnsi="Arial" w:cs="Arial"/>
          <w:sz w:val="22"/>
          <w:szCs w:val="22"/>
        </w:rPr>
        <w:t>Input</w:t>
      </w:r>
      <w:r w:rsidR="002819CC" w:rsidRPr="000C195A">
        <w:rPr>
          <w:rFonts w:ascii="Arial" w:hAnsi="Arial" w:cs="Arial"/>
          <w:sz w:val="22"/>
          <w:szCs w:val="22"/>
        </w:rPr>
        <w:t>, I/O, I/</w:t>
      </w:r>
      <w:proofErr w:type="spellStart"/>
      <w:r w:rsidR="002819CC" w:rsidRPr="000C195A">
        <w:rPr>
          <w:rFonts w:ascii="Arial" w:hAnsi="Arial" w:cs="Arial"/>
          <w:sz w:val="22"/>
          <w:szCs w:val="22"/>
        </w:rPr>
        <w:t>O_open_drain</w:t>
      </w:r>
      <w:proofErr w:type="spellEnd"/>
      <w:r w:rsidR="002819CC" w:rsidRPr="000C195A">
        <w:rPr>
          <w:rFonts w:ascii="Arial" w:hAnsi="Arial" w:cs="Arial"/>
          <w:sz w:val="22"/>
          <w:szCs w:val="22"/>
        </w:rPr>
        <w:t>, I/</w:t>
      </w:r>
      <w:proofErr w:type="spellStart"/>
      <w:r w:rsidR="002819CC" w:rsidRPr="000C195A">
        <w:rPr>
          <w:rFonts w:ascii="Arial" w:hAnsi="Arial" w:cs="Arial"/>
          <w:sz w:val="22"/>
          <w:szCs w:val="22"/>
        </w:rPr>
        <w:t>O_open_sink</w:t>
      </w:r>
      <w:proofErr w:type="spellEnd"/>
      <w:r w:rsidR="002819CC" w:rsidRPr="000C195A">
        <w:rPr>
          <w:rFonts w:ascii="Arial" w:hAnsi="Arial" w:cs="Arial"/>
          <w:sz w:val="22"/>
          <w:szCs w:val="22"/>
        </w:rPr>
        <w:t>, I/</w:t>
      </w:r>
      <w:proofErr w:type="spellStart"/>
      <w:r w:rsidR="002819CC" w:rsidRPr="000C195A">
        <w:rPr>
          <w:rFonts w:ascii="Arial" w:hAnsi="Arial" w:cs="Arial"/>
          <w:sz w:val="22"/>
          <w:szCs w:val="22"/>
        </w:rPr>
        <w:t>O_open_source</w:t>
      </w:r>
      <w:proofErr w:type="spellEnd"/>
    </w:p>
    <w:p w:rsidR="005F1462" w:rsidRPr="007D2810" w:rsidRDefault="005F1462" w:rsidP="00C17D90">
      <w:pPr>
        <w:ind w:left="540"/>
      </w:pPr>
      <w:r w:rsidRPr="007D2810">
        <w:t xml:space="preserve">These model types must have </w:t>
      </w:r>
      <w:proofErr w:type="spellStart"/>
      <w:r w:rsidRPr="007D2810">
        <w:t>Vinl</w:t>
      </w:r>
      <w:proofErr w:type="spellEnd"/>
      <w:r w:rsidRPr="007D2810">
        <w:t xml:space="preserve"> and </w:t>
      </w:r>
      <w:proofErr w:type="spellStart"/>
      <w:r w:rsidRPr="007D2810">
        <w:t>Vinh</w:t>
      </w:r>
      <w:proofErr w:type="spellEnd"/>
      <w:r w:rsidR="002819CC">
        <w:t xml:space="preserve"> </w:t>
      </w:r>
      <w:r w:rsidRPr="007D2810">
        <w:t>defined.  If they are not defined, the</w:t>
      </w:r>
      <w:r w:rsidR="002819CC">
        <w:t xml:space="preserve"> </w:t>
      </w:r>
      <w:r w:rsidRPr="007D2810">
        <w:t>parser issues a warning and the default</w:t>
      </w:r>
      <w:r w:rsidR="002819CC">
        <w:t xml:space="preserve"> </w:t>
      </w:r>
      <w:r w:rsidRPr="007D2810">
        <w:t xml:space="preserve">values of </w:t>
      </w:r>
      <w:proofErr w:type="spellStart"/>
      <w:r w:rsidRPr="007D2810">
        <w:t>Vinl</w:t>
      </w:r>
      <w:proofErr w:type="spellEnd"/>
      <w:r w:rsidRPr="007D2810">
        <w:t xml:space="preserve"> = 0.8 V and </w:t>
      </w:r>
      <w:proofErr w:type="spellStart"/>
      <w:r w:rsidRPr="007D2810">
        <w:t>Vinh</w:t>
      </w:r>
      <w:proofErr w:type="spellEnd"/>
      <w:r w:rsidRPr="007D2810">
        <w:t xml:space="preserve"> = 2.0 V</w:t>
      </w:r>
      <w:r w:rsidR="002819CC">
        <w:t xml:space="preserve"> </w:t>
      </w:r>
      <w:r w:rsidRPr="007D2810">
        <w:t>are assumed.</w:t>
      </w:r>
    </w:p>
    <w:p w:rsidR="005F1462" w:rsidRDefault="005F1462" w:rsidP="002819CC"/>
    <w:p w:rsidR="002819CC" w:rsidRDefault="005F1462" w:rsidP="00C17D90">
      <w:pPr>
        <w:ind w:left="360"/>
      </w:pPr>
      <w:proofErr w:type="spellStart"/>
      <w:r w:rsidRPr="000C195A">
        <w:rPr>
          <w:rFonts w:ascii="Arial" w:hAnsi="Arial" w:cs="Arial"/>
          <w:sz w:val="22"/>
          <w:szCs w:val="22"/>
        </w:rPr>
        <w:t>Input_ECL</w:t>
      </w:r>
      <w:proofErr w:type="spellEnd"/>
      <w:r w:rsidR="002819CC" w:rsidRPr="000C195A">
        <w:rPr>
          <w:rFonts w:ascii="Arial" w:hAnsi="Arial" w:cs="Arial"/>
          <w:sz w:val="22"/>
          <w:szCs w:val="22"/>
        </w:rPr>
        <w:t>, I/O_ECL</w:t>
      </w:r>
    </w:p>
    <w:p w:rsidR="005F1462" w:rsidRPr="007D2810" w:rsidRDefault="007D2810" w:rsidP="007F56C0">
      <w:pPr>
        <w:ind w:left="540"/>
      </w:pPr>
      <w:r w:rsidRPr="007D2810">
        <w:t>T</w:t>
      </w:r>
      <w:r w:rsidR="005F1462" w:rsidRPr="007D2810">
        <w:t xml:space="preserve">hese model types must have </w:t>
      </w:r>
      <w:proofErr w:type="spellStart"/>
      <w:r w:rsidR="005F1462" w:rsidRPr="007D2810">
        <w:t>Vinl</w:t>
      </w:r>
      <w:proofErr w:type="spellEnd"/>
      <w:r w:rsidR="005F1462" w:rsidRPr="007D2810">
        <w:t xml:space="preserve"> and </w:t>
      </w:r>
      <w:proofErr w:type="spellStart"/>
      <w:r w:rsidR="005F1462" w:rsidRPr="007D2810">
        <w:t>Vinh</w:t>
      </w:r>
      <w:proofErr w:type="spellEnd"/>
      <w:r w:rsidR="007F56C0">
        <w:t xml:space="preserve"> </w:t>
      </w:r>
      <w:r w:rsidR="005F1462" w:rsidRPr="007D2810">
        <w:t xml:space="preserve">defined.  If they are not defined, the parser issues a warning and the default values of </w:t>
      </w:r>
      <w:proofErr w:type="spellStart"/>
      <w:r w:rsidR="005F1462" w:rsidRPr="007D2810">
        <w:t>Vinl</w:t>
      </w:r>
      <w:proofErr w:type="spellEnd"/>
      <w:r w:rsidR="005F1462" w:rsidRPr="007D2810">
        <w:t xml:space="preserve"> = -1.475 V and </w:t>
      </w:r>
      <w:proofErr w:type="spellStart"/>
      <w:r w:rsidR="005F1462" w:rsidRPr="007D2810">
        <w:t>Vinh</w:t>
      </w:r>
      <w:proofErr w:type="spellEnd"/>
      <w:r w:rsidR="005F1462" w:rsidRPr="007D2810">
        <w:t xml:space="preserve"> = -1.165 V are assumed.</w:t>
      </w:r>
    </w:p>
    <w:p w:rsidR="005F1462" w:rsidRPr="007D2810" w:rsidRDefault="005F1462" w:rsidP="002819CC"/>
    <w:p w:rsidR="007F56C0" w:rsidRDefault="005F1462" w:rsidP="00C17D90">
      <w:pPr>
        <w:ind w:left="360"/>
      </w:pPr>
      <w:r w:rsidRPr="000C195A">
        <w:rPr>
          <w:rFonts w:ascii="Arial" w:hAnsi="Arial" w:cs="Arial"/>
          <w:sz w:val="22"/>
          <w:szCs w:val="22"/>
        </w:rPr>
        <w:t>Terminator</w:t>
      </w:r>
      <w:r w:rsidR="007D2810">
        <w:tab/>
      </w:r>
    </w:p>
    <w:p w:rsidR="005F1462" w:rsidRDefault="005F1462" w:rsidP="007F56C0">
      <w:pPr>
        <w:ind w:left="540"/>
      </w:pPr>
      <w:r w:rsidRPr="007D2810">
        <w:t xml:space="preserve">This model type is an input-only model that can have analog loading effects on the circuit being simulated but has no digital logic thresholds.  Examples of terminators are: capacitors, termination diodes, and </w:t>
      </w:r>
      <w:proofErr w:type="spellStart"/>
      <w:r w:rsidRPr="007D2810">
        <w:t>pullup</w:t>
      </w:r>
      <w:proofErr w:type="spellEnd"/>
      <w:r w:rsidRPr="007D2810">
        <w:t xml:space="preserve"> resistors.</w:t>
      </w:r>
    </w:p>
    <w:p w:rsidR="007D2810" w:rsidRPr="007D2810" w:rsidRDefault="007D2810" w:rsidP="007D2810">
      <w:pPr>
        <w:pStyle w:val="PlainText"/>
        <w:tabs>
          <w:tab w:val="left" w:pos="4320"/>
        </w:tabs>
        <w:ind w:left="4320" w:hanging="2340"/>
        <w:rPr>
          <w:rFonts w:ascii="Times New Roman" w:hAnsi="Times New Roman" w:cs="Times New Roman"/>
          <w:sz w:val="24"/>
          <w:szCs w:val="24"/>
        </w:rPr>
      </w:pPr>
    </w:p>
    <w:p w:rsidR="005F1462" w:rsidRDefault="00256FEB" w:rsidP="00256FEB">
      <w:pPr>
        <w:pStyle w:val="PlainText"/>
        <w:jc w:val="center"/>
      </w:pPr>
      <w:r>
        <w:t>[bunch of stuff, including a diagram, left out for now. Ed.]</w:t>
      </w:r>
    </w:p>
    <w:p w:rsidR="00256FEB" w:rsidRPr="00F51A5F" w:rsidRDefault="00256FEB" w:rsidP="00F51A5F">
      <w:pPr>
        <w:pStyle w:val="PlainText"/>
      </w:pPr>
    </w:p>
    <w:p w:rsidR="005F1462" w:rsidRPr="00F51A5F" w:rsidRDefault="005F1462" w:rsidP="00F51A5F">
      <w:pPr>
        <w:pStyle w:val="PlainText"/>
      </w:pPr>
      <w:r w:rsidRPr="00F51A5F">
        <w:t>|</w:t>
      </w:r>
    </w:p>
    <w:p w:rsidR="005F1462" w:rsidRPr="00F51A5F" w:rsidRDefault="005F1462" w:rsidP="00F51A5F">
      <w:pPr>
        <w:pStyle w:val="PlainText"/>
      </w:pPr>
      <w:r w:rsidRPr="00F51A5F">
        <w:t xml:space="preserve">[Model]         </w:t>
      </w:r>
      <w:proofErr w:type="spellStart"/>
      <w:r w:rsidRPr="00F51A5F">
        <w:t>External_Model_Diff</w:t>
      </w:r>
      <w:proofErr w:type="spellEnd"/>
    </w:p>
    <w:p w:rsidR="005F1462" w:rsidRPr="00F51A5F" w:rsidRDefault="005F1462" w:rsidP="00F51A5F">
      <w:pPr>
        <w:pStyle w:val="PlainText"/>
      </w:pPr>
      <w:proofErr w:type="spellStart"/>
      <w:r w:rsidRPr="00F51A5F">
        <w:t>Model_type</w:t>
      </w:r>
      <w:proofErr w:type="spellEnd"/>
      <w:r w:rsidRPr="00F51A5F">
        <w:t xml:space="preserve">      I/</w:t>
      </w:r>
      <w:proofErr w:type="spellStart"/>
      <w:r w:rsidRPr="00F51A5F">
        <w:t>O_diff</w:t>
      </w:r>
      <w:proofErr w:type="spellEnd"/>
      <w:r w:rsidRPr="00F51A5F">
        <w:t xml:space="preserve">               | Requires [External Model]</w:t>
      </w:r>
    </w:p>
    <w:p w:rsidR="005F1462" w:rsidRPr="00F51A5F" w:rsidRDefault="005F1462" w:rsidP="00F51A5F">
      <w:pPr>
        <w:pStyle w:val="PlainText"/>
      </w:pPr>
      <w:r w:rsidRPr="00F51A5F">
        <w:t>Polarity        Non-Inverting</w:t>
      </w:r>
    </w:p>
    <w:p w:rsidR="005F1462" w:rsidRPr="00F51A5F" w:rsidRDefault="005F1462" w:rsidP="00F51A5F">
      <w:pPr>
        <w:pStyle w:val="PlainText"/>
      </w:pPr>
      <w:r w:rsidRPr="00F51A5F">
        <w:t>Enable          Active-High</w:t>
      </w:r>
    </w:p>
    <w:p w:rsidR="005F1462" w:rsidRPr="00F51A5F" w:rsidRDefault="005F1462" w:rsidP="00F51A5F">
      <w:pPr>
        <w:pStyle w:val="PlainText"/>
      </w:pPr>
      <w:r w:rsidRPr="00F51A5F">
        <w:t xml:space="preserve">| The [Diff Pin] </w:t>
      </w:r>
      <w:proofErr w:type="spellStart"/>
      <w:r w:rsidRPr="00F51A5F">
        <w:t>vdiff</w:t>
      </w:r>
      <w:proofErr w:type="spellEnd"/>
      <w:r w:rsidRPr="00F51A5F">
        <w:t xml:space="preserve"> value overrides the thresholds below</w:t>
      </w:r>
    </w:p>
    <w:p w:rsidR="005F1462" w:rsidRPr="00F51A5F" w:rsidRDefault="005F1462" w:rsidP="00F51A5F">
      <w:pPr>
        <w:pStyle w:val="PlainText"/>
      </w:pPr>
      <w:proofErr w:type="spellStart"/>
      <w:r w:rsidRPr="00F51A5F">
        <w:lastRenderedPageBreak/>
        <w:t>Vinl</w:t>
      </w:r>
      <w:proofErr w:type="spellEnd"/>
      <w:r w:rsidRPr="00F51A5F">
        <w:t xml:space="preserve"> = 0.8V                            | Input logic "low" DC voltage, if any</w:t>
      </w:r>
    </w:p>
    <w:p w:rsidR="005F1462" w:rsidRPr="00F51A5F" w:rsidRDefault="005F1462" w:rsidP="00F51A5F">
      <w:pPr>
        <w:pStyle w:val="PlainText"/>
      </w:pPr>
      <w:proofErr w:type="spellStart"/>
      <w:r w:rsidRPr="00F51A5F">
        <w:t>Vinh</w:t>
      </w:r>
      <w:proofErr w:type="spellEnd"/>
      <w:r w:rsidRPr="00F51A5F">
        <w:t xml:space="preserve"> = 2.0V                            | Input logic "high" DC voltage, if any</w:t>
      </w:r>
    </w:p>
    <w:p w:rsidR="005F1462" w:rsidRPr="00F51A5F" w:rsidRDefault="005F1462" w:rsidP="00F51A5F">
      <w:pPr>
        <w:pStyle w:val="PlainText"/>
      </w:pPr>
      <w:r w:rsidRPr="00F51A5F">
        <w:t xml:space="preserve">|                        | The true differential measurement point is at </w:t>
      </w:r>
    </w:p>
    <w:p w:rsidR="005F1462" w:rsidRPr="00F51A5F" w:rsidRDefault="005F1462" w:rsidP="00F51A5F">
      <w:pPr>
        <w:pStyle w:val="PlainText"/>
      </w:pPr>
      <w:r w:rsidRPr="00F51A5F">
        <w:t>|                        | the crossover voltage</w:t>
      </w:r>
    </w:p>
    <w:p w:rsidR="005F1462" w:rsidRPr="00F51A5F" w:rsidRDefault="005F1462" w:rsidP="00F51A5F">
      <w:pPr>
        <w:pStyle w:val="PlainText"/>
      </w:pPr>
      <w:r w:rsidRPr="00F51A5F">
        <w:t xml:space="preserve">|                        | The </w:t>
      </w:r>
      <w:proofErr w:type="spellStart"/>
      <w:r w:rsidRPr="00F51A5F">
        <w:t>Vmeas</w:t>
      </w:r>
      <w:proofErr w:type="spellEnd"/>
      <w:r w:rsidRPr="00F51A5F">
        <w:t xml:space="preserve"> value is overridden</w:t>
      </w:r>
    </w:p>
    <w:p w:rsidR="005F1462" w:rsidRPr="00F51A5F" w:rsidRDefault="005F1462" w:rsidP="00F51A5F">
      <w:pPr>
        <w:pStyle w:val="PlainText"/>
      </w:pPr>
      <w:proofErr w:type="spellStart"/>
      <w:r w:rsidRPr="00F51A5F">
        <w:t>Vmeas</w:t>
      </w:r>
      <w:proofErr w:type="spellEnd"/>
      <w:r w:rsidRPr="00F51A5F">
        <w:t xml:space="preserve"> = 1.5V             | Reference voltage for timing measurements</w:t>
      </w:r>
    </w:p>
    <w:p w:rsidR="005F1462" w:rsidRPr="00F51A5F" w:rsidRDefault="005F1462" w:rsidP="00F51A5F">
      <w:pPr>
        <w:pStyle w:val="PlainText"/>
      </w:pPr>
      <w:r w:rsidRPr="00F51A5F">
        <w:t>|                        | Single-ended timing test load is still permitted</w:t>
      </w:r>
    </w:p>
    <w:p w:rsidR="005F1462" w:rsidRPr="00F51A5F" w:rsidRDefault="005F1462" w:rsidP="00F51A5F">
      <w:pPr>
        <w:pStyle w:val="PlainText"/>
      </w:pPr>
      <w:proofErr w:type="spellStart"/>
      <w:r w:rsidRPr="00F51A5F">
        <w:t>Cref</w:t>
      </w:r>
      <w:proofErr w:type="spellEnd"/>
      <w:r w:rsidRPr="00F51A5F">
        <w:t xml:space="preserve"> = 5pF               | Timing specification test load capacitance value</w:t>
      </w:r>
    </w:p>
    <w:p w:rsidR="005F1462" w:rsidRPr="00F51A5F" w:rsidRDefault="005F1462" w:rsidP="00F51A5F">
      <w:pPr>
        <w:pStyle w:val="PlainText"/>
      </w:pPr>
      <w:proofErr w:type="spellStart"/>
      <w:r w:rsidRPr="00F51A5F">
        <w:t>Rref</w:t>
      </w:r>
      <w:proofErr w:type="spellEnd"/>
      <w:r w:rsidRPr="00F51A5F">
        <w:t xml:space="preserve"> = 500               | Timing specification test load resistance value</w:t>
      </w:r>
    </w:p>
    <w:p w:rsidR="005F1462" w:rsidRPr="00F51A5F" w:rsidRDefault="005F1462" w:rsidP="00F51A5F">
      <w:pPr>
        <w:pStyle w:val="PlainText"/>
      </w:pPr>
      <w:proofErr w:type="spellStart"/>
      <w:r w:rsidRPr="00F51A5F">
        <w:t>Vref</w:t>
      </w:r>
      <w:proofErr w:type="spellEnd"/>
      <w:r w:rsidRPr="00F51A5F">
        <w:t xml:space="preserve"> = 0                 | Timing specification test load voltage</w:t>
      </w:r>
    </w:p>
    <w:p w:rsidR="005F1462" w:rsidRPr="00F51A5F" w:rsidRDefault="005F1462" w:rsidP="00F51A5F">
      <w:pPr>
        <w:pStyle w:val="PlainText"/>
      </w:pPr>
      <w:r w:rsidRPr="00F51A5F">
        <w:t xml:space="preserve">|                        | These new </w:t>
      </w:r>
      <w:proofErr w:type="spellStart"/>
      <w:r w:rsidRPr="00F51A5F">
        <w:t>subparameters</w:t>
      </w:r>
      <w:proofErr w:type="spellEnd"/>
      <w:r w:rsidRPr="00F51A5F">
        <w:t xml:space="preserve"> are permitted for</w:t>
      </w:r>
    </w:p>
    <w:p w:rsidR="005F1462" w:rsidRPr="00F51A5F" w:rsidRDefault="005F1462" w:rsidP="00F51A5F">
      <w:pPr>
        <w:pStyle w:val="PlainText"/>
      </w:pPr>
      <w:r w:rsidRPr="00F51A5F">
        <w:t>|                        | single-ended differential operation based on the</w:t>
      </w:r>
    </w:p>
    <w:p w:rsidR="005F1462" w:rsidRPr="00F51A5F" w:rsidRDefault="005F1462" w:rsidP="00F51A5F">
      <w:pPr>
        <w:pStyle w:val="PlainText"/>
      </w:pPr>
      <w:r w:rsidRPr="00F51A5F">
        <w:t>|                        | [Diff Pin] keyword</w:t>
      </w:r>
    </w:p>
    <w:p w:rsidR="005F1462" w:rsidRPr="00F51A5F" w:rsidRDefault="005F1462" w:rsidP="00F51A5F">
      <w:pPr>
        <w:pStyle w:val="PlainText"/>
      </w:pPr>
      <w:proofErr w:type="spellStart"/>
      <w:r w:rsidRPr="00F51A5F">
        <w:t>Rref_diff</w:t>
      </w:r>
      <w:proofErr w:type="spellEnd"/>
      <w:r w:rsidRPr="00F51A5F">
        <w:t xml:space="preserve"> = 100          | Timing specification differential resistance value</w:t>
      </w:r>
    </w:p>
    <w:p w:rsidR="005F1462" w:rsidRPr="00F51A5F" w:rsidRDefault="005F1462" w:rsidP="00F51A5F">
      <w:pPr>
        <w:pStyle w:val="PlainText"/>
      </w:pPr>
      <w:proofErr w:type="spellStart"/>
      <w:r w:rsidRPr="00F51A5F">
        <w:t>Cref_diff</w:t>
      </w:r>
      <w:proofErr w:type="spellEnd"/>
      <w:r w:rsidRPr="00F51A5F">
        <w:t xml:space="preserve"> = 5pF          | Timing specification differential capacitance value</w:t>
      </w:r>
    </w:p>
    <w:p w:rsidR="005F1462" w:rsidRPr="00F51A5F" w:rsidRDefault="005F1462" w:rsidP="00F51A5F">
      <w:pPr>
        <w:pStyle w:val="PlainText"/>
      </w:pPr>
    </w:p>
    <w:p w:rsidR="005F1462" w:rsidRPr="00F51A5F" w:rsidRDefault="005F1462" w:rsidP="00F51A5F">
      <w:pPr>
        <w:pStyle w:val="PlainText"/>
      </w:pPr>
    </w:p>
    <w:p w:rsidR="005F1462" w:rsidRPr="00256FEB" w:rsidRDefault="005F1462" w:rsidP="00C17D90">
      <w:pPr>
        <w:pStyle w:val="Keyword"/>
      </w:pPr>
      <w:bookmarkStart w:id="43" w:name="_Toc203975858"/>
      <w:bookmarkStart w:id="44" w:name="_Toc203976279"/>
      <w:bookmarkStart w:id="45" w:name="_Toc203976417"/>
      <w:r w:rsidRPr="00256FEB">
        <w:t>Keyword</w:t>
      </w:r>
      <w:r w:rsidR="00C17D90">
        <w:t xml:space="preserve"> </w:t>
      </w:r>
      <w:r w:rsidRPr="00717F0E">
        <w:rPr>
          <w:rFonts w:ascii="Arial" w:hAnsi="Arial" w:cs="Arial"/>
          <w:b w:val="0"/>
          <w:sz w:val="22"/>
          <w:szCs w:val="22"/>
        </w:rPr>
        <w:t>[Model Spec]</w:t>
      </w:r>
      <w:bookmarkEnd w:id="43"/>
      <w:bookmarkEnd w:id="44"/>
      <w:bookmarkEnd w:id="45"/>
    </w:p>
    <w:p w:rsidR="005F1462" w:rsidRPr="00256FEB" w:rsidRDefault="005F1462" w:rsidP="00C17D90">
      <w:pPr>
        <w:pStyle w:val="Keyword"/>
      </w:pPr>
      <w:r w:rsidRPr="00256FEB">
        <w:t>Required</w:t>
      </w:r>
      <w:r w:rsidR="00C17D90">
        <w:t xml:space="preserve"> </w:t>
      </w:r>
      <w:r w:rsidRPr="00C17D90">
        <w:rPr>
          <w:b w:val="0"/>
        </w:rPr>
        <w:t>No</w:t>
      </w:r>
    </w:p>
    <w:p w:rsidR="00C17D90" w:rsidRDefault="005F1462" w:rsidP="00C17D90">
      <w:pPr>
        <w:pStyle w:val="Keyword"/>
      </w:pPr>
      <w:r w:rsidRPr="00256FEB">
        <w:t>Sub-</w:t>
      </w:r>
      <w:proofErr w:type="spellStart"/>
      <w:r w:rsidRPr="00256FEB">
        <w:t>Params</w:t>
      </w:r>
      <w:proofErr w:type="spellEnd"/>
    </w:p>
    <w:p w:rsidR="005F1462" w:rsidRPr="00256FEB" w:rsidRDefault="005F1462" w:rsidP="00C17D90">
      <w:proofErr w:type="spellStart"/>
      <w:r w:rsidRPr="00717F0E">
        <w:rPr>
          <w:rFonts w:ascii="Arial" w:hAnsi="Arial" w:cs="Arial"/>
          <w:sz w:val="22"/>
          <w:szCs w:val="22"/>
        </w:rPr>
        <w:t>Vinh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Vinl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Vinh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+, </w:t>
      </w:r>
      <w:proofErr w:type="spellStart"/>
      <w:r w:rsidRPr="00717F0E">
        <w:rPr>
          <w:rFonts w:ascii="Arial" w:hAnsi="Arial" w:cs="Arial"/>
          <w:sz w:val="22"/>
          <w:szCs w:val="22"/>
        </w:rPr>
        <w:t>Vinh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-, </w:t>
      </w:r>
      <w:proofErr w:type="spellStart"/>
      <w:r w:rsidRPr="00717F0E">
        <w:rPr>
          <w:rFonts w:ascii="Arial" w:hAnsi="Arial" w:cs="Arial"/>
          <w:sz w:val="22"/>
          <w:szCs w:val="22"/>
        </w:rPr>
        <w:t>Vinl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+, </w:t>
      </w:r>
      <w:proofErr w:type="spellStart"/>
      <w:r w:rsidRPr="00717F0E">
        <w:rPr>
          <w:rFonts w:ascii="Arial" w:hAnsi="Arial" w:cs="Arial"/>
          <w:sz w:val="22"/>
          <w:szCs w:val="22"/>
        </w:rPr>
        <w:t>Vinl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-, </w:t>
      </w:r>
      <w:proofErr w:type="spellStart"/>
      <w:r w:rsidRPr="00717F0E">
        <w:rPr>
          <w:rFonts w:ascii="Arial" w:hAnsi="Arial" w:cs="Arial"/>
          <w:sz w:val="22"/>
          <w:szCs w:val="22"/>
        </w:rPr>
        <w:t>S_overshoot_high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S_overshoot_low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D_overshoot_high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D_overshoot_low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D_overshoot_time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D_overshoot_area_h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D_overshoot_area_l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717F0E">
        <w:rPr>
          <w:rFonts w:ascii="Arial" w:hAnsi="Arial" w:cs="Arial"/>
          <w:sz w:val="22"/>
          <w:szCs w:val="22"/>
        </w:rPr>
        <w:t>D_overshoot_ampl_h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D_overshoot_ampl_l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Pulse_high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Pulse_low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Pulse_time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Vmeas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Vref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Cref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Rref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Cref_rising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C_ref_falling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Rref_rising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Rref_falling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Vref_rising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Vref_falling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Vmeas_rising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Vmeas_falling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Rref_diff</w:t>
      </w:r>
      <w:proofErr w:type="spellEnd"/>
      <w:r w:rsidRPr="00717F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F0E">
        <w:rPr>
          <w:rFonts w:ascii="Arial" w:hAnsi="Arial" w:cs="Arial"/>
          <w:sz w:val="22"/>
          <w:szCs w:val="22"/>
        </w:rPr>
        <w:t>Cref_diff</w:t>
      </w:r>
      <w:proofErr w:type="spellEnd"/>
    </w:p>
    <w:p w:rsidR="00C17D90" w:rsidRDefault="005F1462" w:rsidP="00C17D90">
      <w:pPr>
        <w:pStyle w:val="Keyword"/>
      </w:pPr>
      <w:r w:rsidRPr="00256FEB">
        <w:t>Description</w:t>
      </w:r>
    </w:p>
    <w:p w:rsidR="005F1462" w:rsidRPr="00256FEB" w:rsidRDefault="005F1462" w:rsidP="00C17D90">
      <w:r w:rsidRPr="00256FEB">
        <w:t xml:space="preserve">The </w:t>
      </w:r>
      <w:r w:rsidRPr="00717F0E">
        <w:rPr>
          <w:rFonts w:ascii="Arial" w:hAnsi="Arial" w:cs="Arial"/>
          <w:sz w:val="22"/>
          <w:szCs w:val="22"/>
        </w:rPr>
        <w:t>[Model Spec]</w:t>
      </w:r>
      <w:r w:rsidRPr="00256FEB">
        <w:t xml:space="preserve"> keyword defines four columns under which</w:t>
      </w:r>
      <w:r w:rsidR="003F10D7">
        <w:t xml:space="preserve"> </w:t>
      </w:r>
      <w:r w:rsidRPr="00256FEB">
        <w:t xml:space="preserve">specification </w:t>
      </w:r>
      <w:proofErr w:type="spellStart"/>
      <w:r w:rsidRPr="00256FEB">
        <w:t>subparameters</w:t>
      </w:r>
      <w:proofErr w:type="spellEnd"/>
      <w:r w:rsidRPr="00256FEB">
        <w:t xml:space="preserve"> are defined.  </w:t>
      </w:r>
    </w:p>
    <w:p w:rsidR="00F51A5F" w:rsidRDefault="005F1462" w:rsidP="00F51A5F">
      <w:pPr>
        <w:pStyle w:val="PlainText"/>
      </w:pPr>
      <w:r w:rsidRPr="00F51A5F">
        <w:t>============================</w:t>
      </w:r>
    </w:p>
    <w:sectPr w:rsidR="00F51A5F" w:rsidSect="007C674F">
      <w:footerReference w:type="even" r:id="rId7"/>
      <w:footerReference w:type="default" r:id="rId8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28" w:rsidRDefault="00F82228">
      <w:r>
        <w:separator/>
      </w:r>
    </w:p>
  </w:endnote>
  <w:endnote w:type="continuationSeparator" w:id="0">
    <w:p w:rsidR="00F82228" w:rsidRDefault="00F82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EA" w:rsidRDefault="00D328EA" w:rsidP="007C674F">
    <w:pPr>
      <w:pStyle w:val="Footer"/>
      <w:tabs>
        <w:tab w:val="clear" w:pos="4320"/>
        <w:tab w:val="clear" w:pos="8640"/>
        <w:tab w:val="right" w:pos="9540"/>
      </w:tabs>
    </w:pPr>
    <w:r w:rsidRPr="00F16161">
      <w:rPr>
        <w:sz w:val="20"/>
        <w:szCs w:val="20"/>
      </w:rPr>
      <w:t xml:space="preserve">page </w:t>
    </w:r>
    <w:r w:rsidR="002F710E"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="002F710E" w:rsidRPr="00F16161">
      <w:rPr>
        <w:rStyle w:val="PageNumber"/>
        <w:sz w:val="20"/>
        <w:szCs w:val="20"/>
      </w:rPr>
      <w:fldChar w:fldCharType="separate"/>
    </w:r>
    <w:r w:rsidR="003F10D7">
      <w:rPr>
        <w:rStyle w:val="PageNumber"/>
        <w:noProof/>
        <w:sz w:val="20"/>
        <w:szCs w:val="20"/>
      </w:rPr>
      <w:t>2</w:t>
    </w:r>
    <w:r w:rsidR="002F710E" w:rsidRPr="00F16161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  <w:t>IBIS Version 5.0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EA" w:rsidRPr="007C674F" w:rsidRDefault="00D328EA" w:rsidP="007C674F">
    <w:pPr>
      <w:pStyle w:val="Footer"/>
      <w:tabs>
        <w:tab w:val="clear" w:pos="4320"/>
        <w:tab w:val="clear" w:pos="8640"/>
        <w:tab w:val="right" w:pos="9540"/>
      </w:tabs>
      <w:rPr>
        <w:sz w:val="20"/>
        <w:szCs w:val="20"/>
      </w:rPr>
    </w:pPr>
    <w:r w:rsidRPr="00F16161">
      <w:rPr>
        <w:sz w:val="20"/>
        <w:szCs w:val="20"/>
      </w:rPr>
      <w:t xml:space="preserve">IBIS Version </w:t>
    </w:r>
    <w:r>
      <w:rPr>
        <w:sz w:val="20"/>
        <w:szCs w:val="20"/>
      </w:rPr>
      <w:t>5.0</w:t>
    </w:r>
    <w:r w:rsidRPr="00F16161">
      <w:rPr>
        <w:sz w:val="20"/>
        <w:szCs w:val="20"/>
      </w:rPr>
      <w:tab/>
      <w:t xml:space="preserve">page </w:t>
    </w:r>
    <w:r w:rsidR="002F710E"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="002F710E" w:rsidRPr="00F16161">
      <w:rPr>
        <w:rStyle w:val="PageNumber"/>
        <w:sz w:val="20"/>
        <w:szCs w:val="20"/>
      </w:rPr>
      <w:fldChar w:fldCharType="separate"/>
    </w:r>
    <w:r w:rsidR="003F10D7">
      <w:rPr>
        <w:rStyle w:val="PageNumber"/>
        <w:noProof/>
        <w:sz w:val="20"/>
        <w:szCs w:val="20"/>
      </w:rPr>
      <w:t>3</w:t>
    </w:r>
    <w:r w:rsidR="002F710E" w:rsidRPr="00F1616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28" w:rsidRDefault="00F82228">
      <w:r>
        <w:separator/>
      </w:r>
    </w:p>
  </w:footnote>
  <w:footnote w:type="continuationSeparator" w:id="0">
    <w:p w:rsidR="00F82228" w:rsidRDefault="00F82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7AC5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C8C1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C80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3B0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0E54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41A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A647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48C40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4D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4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C9"/>
    <w:rsid w:val="0000311F"/>
    <w:rsid w:val="000612B0"/>
    <w:rsid w:val="00064761"/>
    <w:rsid w:val="000772A9"/>
    <w:rsid w:val="000811F8"/>
    <w:rsid w:val="000B33AE"/>
    <w:rsid w:val="000C195A"/>
    <w:rsid w:val="000E56F4"/>
    <w:rsid w:val="00104CF8"/>
    <w:rsid w:val="00113F57"/>
    <w:rsid w:val="00120F98"/>
    <w:rsid w:val="00144715"/>
    <w:rsid w:val="00166D13"/>
    <w:rsid w:val="0018730A"/>
    <w:rsid w:val="00192007"/>
    <w:rsid w:val="00193E60"/>
    <w:rsid w:val="001C5729"/>
    <w:rsid w:val="001D2898"/>
    <w:rsid w:val="001D336C"/>
    <w:rsid w:val="001F668B"/>
    <w:rsid w:val="00206E92"/>
    <w:rsid w:val="00210FAA"/>
    <w:rsid w:val="0021468E"/>
    <w:rsid w:val="00217C30"/>
    <w:rsid w:val="00234E90"/>
    <w:rsid w:val="00235DA8"/>
    <w:rsid w:val="00237A92"/>
    <w:rsid w:val="00237AD8"/>
    <w:rsid w:val="00256FEB"/>
    <w:rsid w:val="002819CC"/>
    <w:rsid w:val="002A1A19"/>
    <w:rsid w:val="002A45FC"/>
    <w:rsid w:val="002B7701"/>
    <w:rsid w:val="002C1DA6"/>
    <w:rsid w:val="002C2243"/>
    <w:rsid w:val="002F710E"/>
    <w:rsid w:val="00314EDA"/>
    <w:rsid w:val="00325AC2"/>
    <w:rsid w:val="00326588"/>
    <w:rsid w:val="0037432E"/>
    <w:rsid w:val="0037693F"/>
    <w:rsid w:val="003814EE"/>
    <w:rsid w:val="003972DB"/>
    <w:rsid w:val="003B3CB4"/>
    <w:rsid w:val="003E1E91"/>
    <w:rsid w:val="003F10D7"/>
    <w:rsid w:val="003F6BD3"/>
    <w:rsid w:val="004444E4"/>
    <w:rsid w:val="004A6F79"/>
    <w:rsid w:val="004E1910"/>
    <w:rsid w:val="00534F43"/>
    <w:rsid w:val="0054012F"/>
    <w:rsid w:val="00542294"/>
    <w:rsid w:val="005506DC"/>
    <w:rsid w:val="00552657"/>
    <w:rsid w:val="005646ED"/>
    <w:rsid w:val="005A5718"/>
    <w:rsid w:val="005E777B"/>
    <w:rsid w:val="005F1462"/>
    <w:rsid w:val="0061109C"/>
    <w:rsid w:val="006A08C3"/>
    <w:rsid w:val="006C159A"/>
    <w:rsid w:val="00717F0E"/>
    <w:rsid w:val="0072512C"/>
    <w:rsid w:val="00735AB9"/>
    <w:rsid w:val="007C674F"/>
    <w:rsid w:val="007D2810"/>
    <w:rsid w:val="007F56C0"/>
    <w:rsid w:val="007F63A9"/>
    <w:rsid w:val="00813B74"/>
    <w:rsid w:val="00886D1A"/>
    <w:rsid w:val="00917E4C"/>
    <w:rsid w:val="00924C9A"/>
    <w:rsid w:val="009442D7"/>
    <w:rsid w:val="00980A5F"/>
    <w:rsid w:val="009C3518"/>
    <w:rsid w:val="009C5AB7"/>
    <w:rsid w:val="009D5C05"/>
    <w:rsid w:val="009F5F45"/>
    <w:rsid w:val="00A14470"/>
    <w:rsid w:val="00A60FD8"/>
    <w:rsid w:val="00A94103"/>
    <w:rsid w:val="00AE7F78"/>
    <w:rsid w:val="00AF45C9"/>
    <w:rsid w:val="00B04B5C"/>
    <w:rsid w:val="00B230B2"/>
    <w:rsid w:val="00B51F0A"/>
    <w:rsid w:val="00BA7FEA"/>
    <w:rsid w:val="00BD023F"/>
    <w:rsid w:val="00BD4E99"/>
    <w:rsid w:val="00BE61D7"/>
    <w:rsid w:val="00C17D90"/>
    <w:rsid w:val="00C234E1"/>
    <w:rsid w:val="00C444CB"/>
    <w:rsid w:val="00C803D1"/>
    <w:rsid w:val="00CA7016"/>
    <w:rsid w:val="00CC589E"/>
    <w:rsid w:val="00CC7354"/>
    <w:rsid w:val="00D20E42"/>
    <w:rsid w:val="00D328EA"/>
    <w:rsid w:val="00D368F7"/>
    <w:rsid w:val="00D43B31"/>
    <w:rsid w:val="00D4432F"/>
    <w:rsid w:val="00D910D8"/>
    <w:rsid w:val="00DA2BDC"/>
    <w:rsid w:val="00DB682A"/>
    <w:rsid w:val="00DC78EF"/>
    <w:rsid w:val="00DF69F3"/>
    <w:rsid w:val="00E17458"/>
    <w:rsid w:val="00E21D7A"/>
    <w:rsid w:val="00E417FF"/>
    <w:rsid w:val="00E4425F"/>
    <w:rsid w:val="00E52CBB"/>
    <w:rsid w:val="00EA13C3"/>
    <w:rsid w:val="00EB01A7"/>
    <w:rsid w:val="00F2349F"/>
    <w:rsid w:val="00F51A5F"/>
    <w:rsid w:val="00F63CBE"/>
    <w:rsid w:val="00F82228"/>
    <w:rsid w:val="00F91452"/>
    <w:rsid w:val="00FA6172"/>
    <w:rsid w:val="00FB62F8"/>
    <w:rsid w:val="00FD310A"/>
    <w:rsid w:val="00FE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0FD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6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3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62"/>
    <w:pPr>
      <w:keepNext/>
      <w:jc w:val="center"/>
      <w:outlineLvl w:val="3"/>
    </w:pPr>
    <w:rPr>
      <w:rFonts w:eastAsia="Times New Roman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semiHidden/>
    <w:rsid w:val="00DF69F3"/>
    <w:pPr>
      <w:ind w:left="240"/>
    </w:pPr>
  </w:style>
  <w:style w:type="paragraph" w:styleId="TOC3">
    <w:name w:val="toc 3"/>
    <w:basedOn w:val="Normal"/>
    <w:next w:val="Normal"/>
    <w:autoRedefine/>
    <w:semiHidden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rsid w:val="00B51F0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51F0A"/>
    <w:pPr>
      <w:spacing w:after="120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D023F"/>
    <w:pPr>
      <w:ind w:left="720"/>
      <w:contextualSpacing/>
    </w:pPr>
  </w:style>
  <w:style w:type="paragraph" w:styleId="ListBullet">
    <w:name w:val="List Bullet"/>
    <w:basedOn w:val="Normal"/>
    <w:rsid w:val="00DC78EF"/>
    <w:pPr>
      <w:numPr>
        <w:numId w:val="1"/>
      </w:numPr>
      <w:contextualSpacing/>
    </w:pPr>
  </w:style>
  <w:style w:type="paragraph" w:styleId="ListBullet2">
    <w:name w:val="List Bullet 2"/>
    <w:basedOn w:val="Normal"/>
    <w:rsid w:val="00E4425F"/>
    <w:pPr>
      <w:numPr>
        <w:numId w:val="2"/>
      </w:numPr>
      <w:tabs>
        <w:tab w:val="left" w:pos="3240"/>
      </w:tabs>
      <w:contextualSpacing/>
    </w:pPr>
  </w:style>
  <w:style w:type="paragraph" w:styleId="ListBullet3">
    <w:name w:val="List Bullet 3"/>
    <w:basedOn w:val="Normal"/>
    <w:rsid w:val="00E4425F"/>
    <w:pPr>
      <w:numPr>
        <w:numId w:val="3"/>
      </w:numPr>
      <w:contextualSpacing/>
    </w:pPr>
  </w:style>
  <w:style w:type="paragraph" w:styleId="ListBullet4">
    <w:name w:val="List Bullet 4"/>
    <w:basedOn w:val="Normal"/>
    <w:rsid w:val="00E4425F"/>
    <w:pPr>
      <w:numPr>
        <w:numId w:val="4"/>
      </w:numPr>
      <w:contextualSpacing/>
    </w:pPr>
  </w:style>
  <w:style w:type="paragraph" w:styleId="List3">
    <w:name w:val="List 3"/>
    <w:basedOn w:val="Normal"/>
    <w:rsid w:val="001C5729"/>
    <w:pPr>
      <w:ind w:left="1080" w:hanging="360"/>
      <w:contextualSpacing/>
    </w:pPr>
  </w:style>
  <w:style w:type="paragraph" w:styleId="List2">
    <w:name w:val="List 2"/>
    <w:basedOn w:val="Normal"/>
    <w:rsid w:val="00325AC2"/>
    <w:pPr>
      <w:ind w:left="720" w:hanging="360"/>
      <w:contextualSpacing/>
    </w:pPr>
  </w:style>
  <w:style w:type="paragraph" w:customStyle="1" w:styleId="Keyword">
    <w:name w:val="Keyword"/>
    <w:basedOn w:val="Style2"/>
    <w:link w:val="KeywordChar"/>
    <w:qFormat/>
    <w:rsid w:val="00917E4C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PlainTextChar1"/>
    <w:link w:val="Style2"/>
    <w:rsid w:val="00917E4C"/>
    <w:rPr>
      <w:b/>
    </w:rPr>
  </w:style>
  <w:style w:type="character" w:customStyle="1" w:styleId="KeywordChar">
    <w:name w:val="Keyword Char"/>
    <w:basedOn w:val="Style2Char"/>
    <w:link w:val="Keyword"/>
    <w:rsid w:val="00917E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</vt:lpstr>
    </vt:vector>
  </TitlesOfParts>
  <Company>Home</Company>
  <LinksUpToDate>false</LinksUpToDate>
  <CharactersWithSpaces>7589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</dc:title>
  <dc:subject/>
  <dc:creator>Arpad Muranyi</dc:creator>
  <cp:keywords/>
  <dc:description/>
  <cp:lastModifiedBy>Lou Church</cp:lastModifiedBy>
  <cp:revision>8</cp:revision>
  <dcterms:created xsi:type="dcterms:W3CDTF">2011-02-15T00:36:00Z</dcterms:created>
  <dcterms:modified xsi:type="dcterms:W3CDTF">2011-02-15T00:50:00Z</dcterms:modified>
</cp:coreProperties>
</file>