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655BA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4FD39251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02A10DCA" w14:textId="19BFDFD4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77531F">
        <w:rPr>
          <w:rFonts w:ascii="Times New Roman" w:hAnsi="Times New Roman" w:cs="Times New Roman"/>
          <w:b/>
          <w:sz w:val="24"/>
          <w:szCs w:val="24"/>
        </w:rPr>
        <w:t>197</w:t>
      </w:r>
      <w:r w:rsidR="008F3AAF">
        <w:rPr>
          <w:rFonts w:ascii="Times New Roman" w:hAnsi="Times New Roman" w:cs="Times New Roman"/>
          <w:b/>
          <w:sz w:val="24"/>
          <w:szCs w:val="24"/>
        </w:rPr>
        <w:t>.</w:t>
      </w:r>
      <w:del w:id="3" w:author="Author">
        <w:r w:rsidR="008F3AAF">
          <w:rPr>
            <w:rFonts w:ascii="Times New Roman" w:hAnsi="Times New Roman" w:cs="Times New Roman"/>
            <w:b/>
            <w:sz w:val="24"/>
            <w:szCs w:val="24"/>
          </w:rPr>
          <w:delText>1</w:delText>
        </w:r>
      </w:del>
      <w:ins w:id="4" w:author="Author">
        <w:r w:rsidR="00E52D0B">
          <w:rPr>
            <w:rFonts w:ascii="Times New Roman" w:hAnsi="Times New Roman" w:cs="Times New Roman"/>
            <w:b/>
            <w:sz w:val="24"/>
            <w:szCs w:val="24"/>
          </w:rPr>
          <w:t>2</w:t>
        </w:r>
      </w:ins>
    </w:p>
    <w:p w14:paraId="024A71C2" w14:textId="25CA5365" w:rsidR="00F33DBA" w:rsidRPr="00026894" w:rsidRDefault="00B71144" w:rsidP="00E81AC1">
      <w:pPr>
        <w:pStyle w:val="HTMLPreformatted"/>
        <w:spacing w:before="60"/>
        <w:ind w:left="1832" w:hanging="1832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77531F">
        <w:rPr>
          <w:rFonts w:ascii="Times New Roman" w:hAnsi="Times New Roman" w:cs="Times New Roman"/>
          <w:sz w:val="24"/>
          <w:szCs w:val="24"/>
        </w:rPr>
        <w:t xml:space="preserve">New AMI Reserved Parameter </w:t>
      </w:r>
      <w:proofErr w:type="spellStart"/>
      <w:r w:rsidR="0077531F">
        <w:rPr>
          <w:rFonts w:ascii="Times New Roman" w:hAnsi="Times New Roman" w:cs="Times New Roman"/>
          <w:sz w:val="24"/>
          <w:szCs w:val="24"/>
        </w:rPr>
        <w:t>DC_Offset</w:t>
      </w:r>
      <w:proofErr w:type="spellEnd"/>
    </w:p>
    <w:p w14:paraId="3E56227D" w14:textId="7BABC7A7" w:rsidR="00131AAB" w:rsidRDefault="00B71144" w:rsidP="00E81AC1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77531F">
        <w:rPr>
          <w:rFonts w:ascii="Times New Roman" w:hAnsi="Times New Roman" w:cs="Times New Roman"/>
          <w:sz w:val="24"/>
          <w:szCs w:val="24"/>
        </w:rPr>
        <w:t>Walter Katz, SiSoft</w:t>
      </w:r>
      <w:r w:rsidR="002C5860">
        <w:rPr>
          <w:rFonts w:ascii="Times New Roman" w:hAnsi="Times New Roman" w:cs="Times New Roman"/>
          <w:sz w:val="24"/>
          <w:szCs w:val="24"/>
        </w:rPr>
        <w:t>,</w:t>
      </w:r>
    </w:p>
    <w:p w14:paraId="14822BBC" w14:textId="22313182" w:rsidR="0077531F" w:rsidRDefault="0077531F" w:rsidP="0077531F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Ambrish Varma, Cadence</w:t>
      </w:r>
      <w:r w:rsidR="002C5860">
        <w:rPr>
          <w:rFonts w:ascii="Times New Roman" w:hAnsi="Times New Roman" w:cs="Times New Roman"/>
          <w:sz w:val="24"/>
          <w:szCs w:val="24"/>
        </w:rPr>
        <w:t xml:space="preserve"> Design Systems,</w:t>
      </w:r>
    </w:p>
    <w:p w14:paraId="00B71E0C" w14:textId="5E7FE464" w:rsidR="00F8191C" w:rsidRDefault="006352D8" w:rsidP="0077531F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Randy Wolff, Micron</w:t>
      </w:r>
      <w:r w:rsidR="002C5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860">
        <w:rPr>
          <w:rFonts w:ascii="Times New Roman" w:hAnsi="Times New Roman" w:cs="Times New Roman"/>
          <w:sz w:val="24"/>
          <w:szCs w:val="24"/>
        </w:rPr>
        <w:t>Techology</w:t>
      </w:r>
      <w:proofErr w:type="spellEnd"/>
      <w:r w:rsidR="002C5860">
        <w:rPr>
          <w:rFonts w:ascii="Times New Roman" w:hAnsi="Times New Roman" w:cs="Times New Roman"/>
          <w:sz w:val="24"/>
          <w:szCs w:val="24"/>
        </w:rPr>
        <w:t>,</w:t>
      </w:r>
    </w:p>
    <w:p w14:paraId="11DE689C" w14:textId="042DA033" w:rsidR="006352D8" w:rsidRPr="00175664" w:rsidRDefault="006352D8" w:rsidP="0077531F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Justin Butterfield, Micron</w:t>
      </w:r>
      <w:r w:rsidR="002C5860">
        <w:rPr>
          <w:rFonts w:ascii="Times New Roman" w:hAnsi="Times New Roman" w:cs="Times New Roman"/>
          <w:sz w:val="24"/>
          <w:szCs w:val="24"/>
        </w:rPr>
        <w:t xml:space="preserve"> Technology</w:t>
      </w:r>
    </w:p>
    <w:p w14:paraId="0975D939" w14:textId="2A7D294C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86734F">
        <w:rPr>
          <w:rFonts w:ascii="Times New Roman" w:hAnsi="Times New Roman" w:cs="Times New Roman"/>
          <w:sz w:val="24"/>
          <w:szCs w:val="24"/>
        </w:rPr>
        <w:t>November</w:t>
      </w:r>
      <w:r w:rsidR="003259B9">
        <w:rPr>
          <w:rFonts w:ascii="Times New Roman" w:hAnsi="Times New Roman" w:cs="Times New Roman"/>
          <w:sz w:val="24"/>
          <w:szCs w:val="24"/>
        </w:rPr>
        <w:t xml:space="preserve"> </w:t>
      </w:r>
      <w:r w:rsidR="00295150">
        <w:rPr>
          <w:rFonts w:ascii="Times New Roman" w:hAnsi="Times New Roman" w:cs="Times New Roman"/>
          <w:sz w:val="24"/>
          <w:szCs w:val="24"/>
        </w:rPr>
        <w:t>27</w:t>
      </w:r>
      <w:r w:rsidR="004B0780">
        <w:rPr>
          <w:rFonts w:ascii="Times New Roman" w:hAnsi="Times New Roman" w:cs="Times New Roman"/>
          <w:sz w:val="24"/>
          <w:szCs w:val="24"/>
        </w:rPr>
        <w:t>, 2018</w:t>
      </w:r>
    </w:p>
    <w:p w14:paraId="091B21F3" w14:textId="1EC98657" w:rsidR="00281A26" w:rsidRPr="00026894" w:rsidRDefault="00FF1F59" w:rsidP="00281A26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C44C63">
        <w:rPr>
          <w:rFonts w:ascii="Times New Roman" w:hAnsi="Times New Roman" w:cs="Times New Roman"/>
          <w:sz w:val="24"/>
          <w:szCs w:val="24"/>
        </w:rPr>
        <w:t>December 4, 2018</w:t>
      </w:r>
      <w:ins w:id="5" w:author="Author">
        <w:r w:rsidR="000B0898">
          <w:rPr>
            <w:rFonts w:ascii="Times New Roman" w:hAnsi="Times New Roman" w:cs="Times New Roman"/>
            <w:sz w:val="24"/>
            <w:szCs w:val="24"/>
          </w:rPr>
          <w:t>, January 15, 2019</w:t>
        </w:r>
      </w:ins>
    </w:p>
    <w:p w14:paraId="70F20A44" w14:textId="77777777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</w:p>
    <w:p w14:paraId="1080CC3D" w14:textId="77777777"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280B9D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73525C80" w14:textId="50692F3D" w:rsidR="00EA7086" w:rsidRPr="00175664" w:rsidRDefault="0077531F" w:rsidP="00090538">
      <w:r>
        <w:t xml:space="preserve">AMI modeling is now being applied to singled ended channels (e.g. DDR5). The current input to </w:t>
      </w:r>
      <w:proofErr w:type="spellStart"/>
      <w:r>
        <w:t>AMI_Init</w:t>
      </w:r>
      <w:proofErr w:type="spellEnd"/>
      <w:r>
        <w:t xml:space="preserve"> is an Impulse Response. The forces all AMI simulations to be centered around the </w:t>
      </w:r>
      <w:r w:rsidR="00CB76A2">
        <w:t>mid-level</w:t>
      </w:r>
      <w:r>
        <w:t xml:space="preserve"> of the single ended si</w:t>
      </w:r>
      <w:r w:rsidR="000A0FA7">
        <w:t>gnal</w:t>
      </w:r>
      <w:r>
        <w:t>. A DLL may need to know the singled ended voltage leve</w:t>
      </w:r>
      <w:r w:rsidR="000A0FA7">
        <w:t>l</w:t>
      </w:r>
      <w:r>
        <w:t>s (e.g. to handle saturation in a DFE sum</w:t>
      </w:r>
      <w:ins w:id="6" w:author="Author">
        <w:r w:rsidR="003C421F">
          <w:t>m</w:t>
        </w:r>
      </w:ins>
      <w:r>
        <w:t xml:space="preserve">er). </w:t>
      </w:r>
      <w:r w:rsidR="000A0FA7">
        <w:t xml:space="preserve">This BIRD proposes a new AMI Reserved Parameter </w:t>
      </w:r>
      <w:proofErr w:type="spellStart"/>
      <w:r w:rsidR="000A0FA7">
        <w:t>DC_Offset</w:t>
      </w:r>
      <w:proofErr w:type="spellEnd"/>
      <w:ins w:id="7" w:author="Author">
        <w:r w:rsidR="003C421F">
          <w:t>,</w:t>
        </w:r>
      </w:ins>
      <w:r w:rsidR="000A0FA7">
        <w:t xml:space="preserve"> which is the singled ended voltage that is the mid value of the beginning and end of the step response of </w:t>
      </w:r>
      <w:r w:rsidR="00E945A9">
        <w:t>the</w:t>
      </w:r>
      <w:r w:rsidR="000A0FA7">
        <w:t xml:space="preserve"> channel.</w:t>
      </w:r>
    </w:p>
    <w:p w14:paraId="39B38BDE" w14:textId="77777777"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0996BF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  <w:bookmarkStart w:id="8" w:name="_GoBack"/>
      <w:bookmarkEnd w:id="8"/>
    </w:p>
    <w:p w14:paraId="62E8E1B8" w14:textId="77777777" w:rsidR="00EA7086" w:rsidRPr="00945793" w:rsidRDefault="00EA7086" w:rsidP="00090538">
      <w:r>
        <w:t>The IBIS specification must meet these requirements:</w:t>
      </w:r>
    </w:p>
    <w:p w14:paraId="1B2842DC" w14:textId="77777777" w:rsidR="00EA7086" w:rsidRDefault="00EA7086" w:rsidP="00EA7086">
      <w:pPr>
        <w:pStyle w:val="Caption"/>
        <w:keepNext/>
      </w:pPr>
      <w:r>
        <w:t xml:space="preserve">Table </w:t>
      </w:r>
      <w:r w:rsidR="00A8307B">
        <w:rPr>
          <w:noProof/>
        </w:rPr>
        <w:fldChar w:fldCharType="begin"/>
      </w:r>
      <w:r w:rsidR="00A8307B">
        <w:rPr>
          <w:noProof/>
        </w:rPr>
        <w:instrText xml:space="preserve"> SEQ Table \* ARABIC </w:instrText>
      </w:r>
      <w:r w:rsidR="00A8307B">
        <w:rPr>
          <w:noProof/>
        </w:rPr>
        <w:fldChar w:fldCharType="separate"/>
      </w:r>
      <w:r>
        <w:rPr>
          <w:noProof/>
        </w:rPr>
        <w:t>1</w:t>
      </w:r>
      <w:r w:rsidR="00A8307B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5"/>
        <w:gridCol w:w="4815"/>
      </w:tblGrid>
      <w:tr w:rsidR="00EA7086" w:rsidRPr="007F4749" w14:paraId="21ED083A" w14:textId="77777777" w:rsidTr="00F074DA">
        <w:tc>
          <w:tcPr>
            <w:tcW w:w="2487" w:type="pct"/>
          </w:tcPr>
          <w:p w14:paraId="7299C4CA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101F758B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1F10CE70" w14:textId="77777777" w:rsidTr="00F074DA">
        <w:tc>
          <w:tcPr>
            <w:tcW w:w="2487" w:type="pct"/>
          </w:tcPr>
          <w:p w14:paraId="1D614B6D" w14:textId="70FA7665" w:rsidR="00EA7086" w:rsidRPr="008F3AAF" w:rsidRDefault="00CB76A2" w:rsidP="007C5B75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04">
              <w:rPr>
                <w:rFonts w:ascii="Times New Roman" w:hAnsi="Times New Roman" w:cs="Times New Roman"/>
              </w:rPr>
              <w:t>Allow the EDA tool to convey to the model the mid-point of the steady state high and low voltages found during analog model characterization of single-ended signals</w:t>
            </w:r>
            <w:del w:id="9" w:author="Author">
              <w:r w:rsidRPr="002A2FEA">
                <w:rPr>
                  <w:rFonts w:ascii="Times New Roman" w:hAnsi="Times New Roman" w:cs="Times New Roman"/>
                </w:rPr>
                <w:delText>.” </w:delText>
              </w:r>
            </w:del>
            <w:ins w:id="10" w:author="Author">
              <w:r w:rsidRPr="00704D04">
                <w:rPr>
                  <w:rFonts w:ascii="Times New Roman" w:hAnsi="Times New Roman" w:cs="Times New Roman"/>
                </w:rPr>
                <w:t>.</w:t>
              </w:r>
            </w:ins>
          </w:p>
        </w:tc>
        <w:tc>
          <w:tcPr>
            <w:tcW w:w="2513" w:type="pct"/>
          </w:tcPr>
          <w:p w14:paraId="38974A79" w14:textId="77777777"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9FF9A" w14:textId="77777777"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59F870C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136D9E8" w14:textId="180562FD" w:rsidR="00094836" w:rsidRDefault="000A0FA7" w:rsidP="00E81AC1">
      <w:r>
        <w:t xml:space="preserve">Add new AMI Reserved Parameter </w:t>
      </w:r>
      <w:proofErr w:type="spellStart"/>
      <w:r>
        <w:t>DC_Offset</w:t>
      </w:r>
      <w:proofErr w:type="spellEnd"/>
      <w:r w:rsidR="00C44C63">
        <w:t>.</w:t>
      </w:r>
    </w:p>
    <w:p w14:paraId="312A29DE" w14:textId="526932CF" w:rsidR="00C44C63" w:rsidRDefault="00C44C63">
      <w:pPr>
        <w:spacing w:before="0"/>
        <w:rPr>
          <w:rFonts w:eastAsia="Times New Roman"/>
        </w:rPr>
      </w:pPr>
      <w:r>
        <w:br w:type="page"/>
      </w:r>
    </w:p>
    <w:p w14:paraId="28CF1F72" w14:textId="77777777" w:rsidR="00CF1827" w:rsidRPr="00175664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994EF68" w14:textId="77777777" w:rsidR="00CF1827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0BCDB382" w14:textId="539CEB3D" w:rsidR="000A0FA7" w:rsidRPr="00892AAB" w:rsidRDefault="000A0FA7" w:rsidP="000A0FA7">
      <w:pPr>
        <w:shd w:val="clear" w:color="auto" w:fill="FFFFFF"/>
        <w:spacing w:before="100" w:beforeAutospacing="1" w:after="80"/>
        <w:rPr>
          <w:rFonts w:eastAsia="Times New Roman"/>
          <w:color w:val="222222"/>
          <w:sz w:val="25"/>
          <w:szCs w:val="25"/>
          <w:lang w:eastAsia="en-US"/>
        </w:rPr>
      </w:pPr>
      <w:r w:rsidRPr="00892AAB">
        <w:rPr>
          <w:rFonts w:eastAsia="Times New Roman"/>
          <w:i/>
          <w:iCs/>
          <w:color w:val="222222"/>
          <w:sz w:val="25"/>
          <w:szCs w:val="25"/>
          <w:lang w:eastAsia="en-US"/>
        </w:rPr>
        <w:t>Parameter:</w:t>
      </w:r>
      <w:del w:id="11" w:author="Author">
        <w:r w:rsidRPr="00892AAB">
          <w:rPr>
            <w:rFonts w:eastAsia="Times New Roman"/>
            <w:color w:val="222222"/>
            <w:sz w:val="25"/>
            <w:szCs w:val="25"/>
            <w:lang w:eastAsia="en-US"/>
          </w:rPr>
          <w:delText>   </w:delText>
        </w:r>
      </w:del>
      <w:r w:rsidR="003C421F">
        <w:rPr>
          <w:rFonts w:eastAsia="Times New Roman"/>
          <w:color w:val="222222"/>
          <w:sz w:val="25"/>
          <w:lang w:eastAsia="en-US"/>
        </w:rPr>
        <w:tab/>
      </w:r>
      <w:proofErr w:type="spellStart"/>
      <w:r>
        <w:rPr>
          <w:rFonts w:eastAsia="Times New Roman"/>
          <w:b/>
          <w:bCs/>
          <w:color w:val="222222"/>
          <w:sz w:val="25"/>
          <w:szCs w:val="25"/>
          <w:lang w:eastAsia="en-US"/>
        </w:rPr>
        <w:t>DC_Offset</w:t>
      </w:r>
      <w:proofErr w:type="spellEnd"/>
    </w:p>
    <w:p w14:paraId="6D6C3507" w14:textId="45F96863" w:rsidR="000A0FA7" w:rsidRPr="00BF72DF" w:rsidRDefault="000A0FA7" w:rsidP="00BF72DF">
      <w:pPr>
        <w:pStyle w:val="KeywordDescriptions"/>
        <w:spacing w:before="0"/>
        <w:rPr>
          <w:i/>
          <w:rPrChange w:id="12" w:author="Author">
            <w:rPr>
              <w:color w:val="222222"/>
            </w:rPr>
          </w:rPrChange>
        </w:rPr>
        <w:pPrChange w:id="13" w:author="Author">
          <w:pPr>
            <w:shd w:val="clear" w:color="auto" w:fill="FFFFFF"/>
            <w:spacing w:before="0"/>
          </w:pPr>
        </w:pPrChange>
      </w:pPr>
      <w:r w:rsidRPr="00BF72DF">
        <w:rPr>
          <w:i/>
          <w:rPrChange w:id="14" w:author="Author">
            <w:rPr>
              <w:i/>
              <w:color w:val="222222"/>
            </w:rPr>
          </w:rPrChange>
        </w:rPr>
        <w:t>Required:</w:t>
      </w:r>
      <w:r w:rsidRPr="00BF72DF">
        <w:rPr>
          <w:i/>
          <w:rPrChange w:id="15" w:author="Author">
            <w:rPr>
              <w:color w:val="222222"/>
            </w:rPr>
          </w:rPrChange>
        </w:rPr>
        <w:tab/>
      </w:r>
      <w:r w:rsidRPr="00BF72DF">
        <w:rPr>
          <w:rPrChange w:id="16" w:author="Author">
            <w:rPr>
              <w:color w:val="222222"/>
            </w:rPr>
          </w:rPrChange>
        </w:rPr>
        <w:t xml:space="preserve">No, and illegal before </w:t>
      </w:r>
      <w:proofErr w:type="spellStart"/>
      <w:r w:rsidRPr="00BF72DF">
        <w:rPr>
          <w:rPrChange w:id="17" w:author="Author">
            <w:rPr>
              <w:color w:val="222222"/>
            </w:rPr>
          </w:rPrChange>
        </w:rPr>
        <w:t>AMI_Version</w:t>
      </w:r>
      <w:proofErr w:type="spellEnd"/>
      <w:r w:rsidRPr="00BF72DF">
        <w:rPr>
          <w:rPrChange w:id="18" w:author="Author">
            <w:rPr>
              <w:color w:val="222222"/>
            </w:rPr>
          </w:rPrChange>
        </w:rPr>
        <w:t xml:space="preserve"> 7.</w:t>
      </w:r>
      <w:del w:id="19" w:author="Author">
        <w:r>
          <w:rPr>
            <w:rFonts w:eastAsia="Times New Roman"/>
            <w:color w:val="222222"/>
            <w:lang w:eastAsia="en-US"/>
          </w:rPr>
          <w:delText>x</w:delText>
        </w:r>
      </w:del>
      <w:ins w:id="20" w:author="Author">
        <w:r w:rsidR="000B0898" w:rsidRPr="00704D04">
          <w:t>0</w:t>
        </w:r>
      </w:ins>
    </w:p>
    <w:p w14:paraId="6B3B2D39" w14:textId="0C268705" w:rsidR="000A0FA7" w:rsidRPr="00BF72DF" w:rsidRDefault="000A0FA7" w:rsidP="00BF72DF">
      <w:pPr>
        <w:pStyle w:val="KeywordDescriptions"/>
        <w:spacing w:before="0"/>
        <w:rPr>
          <w:i/>
          <w:rPrChange w:id="21" w:author="Author">
            <w:rPr>
              <w:color w:val="222222"/>
            </w:rPr>
          </w:rPrChange>
        </w:rPr>
        <w:pPrChange w:id="22" w:author="Author">
          <w:pPr>
            <w:shd w:val="clear" w:color="auto" w:fill="FFFFFF"/>
          </w:pPr>
        </w:pPrChange>
      </w:pPr>
      <w:r w:rsidRPr="00BF72DF">
        <w:rPr>
          <w:i/>
          <w:rPrChange w:id="23" w:author="Author">
            <w:rPr>
              <w:i/>
              <w:color w:val="222222"/>
            </w:rPr>
          </w:rPrChange>
        </w:rPr>
        <w:t>Direction:</w:t>
      </w:r>
      <w:del w:id="24" w:author="Author">
        <w:r w:rsidRPr="000939EE">
          <w:rPr>
            <w:rFonts w:eastAsia="Times New Roman"/>
            <w:i/>
            <w:iCs/>
            <w:color w:val="222222"/>
            <w:lang w:eastAsia="en-US"/>
          </w:rPr>
          <w:delText>        </w:delText>
        </w:r>
      </w:del>
      <w:ins w:id="25" w:author="Author">
        <w:r w:rsidR="003C421F" w:rsidRPr="00704D04">
          <w:rPr>
            <w:i/>
          </w:rPr>
          <w:tab/>
        </w:r>
      </w:ins>
      <w:r w:rsidRPr="00BF72DF">
        <w:rPr>
          <w:rPrChange w:id="26" w:author="Author">
            <w:rPr>
              <w:color w:val="222222"/>
            </w:rPr>
          </w:rPrChange>
        </w:rPr>
        <w:t>Rx</w:t>
      </w:r>
    </w:p>
    <w:p w14:paraId="5842E242" w14:textId="77777777" w:rsidR="000A0FA7" w:rsidRPr="00BF72DF" w:rsidRDefault="000A0FA7" w:rsidP="00BF72DF">
      <w:pPr>
        <w:pStyle w:val="KeywordDescriptions"/>
        <w:spacing w:before="0"/>
        <w:rPr>
          <w:i/>
          <w:rPrChange w:id="27" w:author="Author">
            <w:rPr>
              <w:color w:val="222222"/>
            </w:rPr>
          </w:rPrChange>
        </w:rPr>
        <w:pPrChange w:id="28" w:author="Author">
          <w:pPr>
            <w:shd w:val="clear" w:color="auto" w:fill="FFFFFF"/>
          </w:pPr>
        </w:pPrChange>
      </w:pPr>
      <w:r w:rsidRPr="00BF72DF">
        <w:rPr>
          <w:i/>
          <w:rPrChange w:id="29" w:author="Author">
            <w:rPr>
              <w:i/>
              <w:color w:val="222222"/>
            </w:rPr>
          </w:rPrChange>
        </w:rPr>
        <w:t>Descriptors</w:t>
      </w:r>
      <w:r w:rsidRPr="00BF72DF">
        <w:rPr>
          <w:i/>
          <w:rPrChange w:id="30" w:author="Author">
            <w:rPr>
              <w:color w:val="222222"/>
            </w:rPr>
          </w:rPrChange>
        </w:rPr>
        <w:t>:</w:t>
      </w:r>
    </w:p>
    <w:p w14:paraId="3D167141" w14:textId="77777777" w:rsidR="000A0FA7" w:rsidRPr="00F80EA2" w:rsidRDefault="000A0FA7" w:rsidP="000A0FA7">
      <w:pPr>
        <w:shd w:val="clear" w:color="auto" w:fill="FFFFFF"/>
        <w:spacing w:before="0"/>
        <w:rPr>
          <w:del w:id="31" w:author="Author"/>
          <w:rFonts w:eastAsia="Times New Roman"/>
          <w:color w:val="222222"/>
          <w:lang w:eastAsia="en-US"/>
        </w:rPr>
      </w:pPr>
    </w:p>
    <w:p w14:paraId="22694A18" w14:textId="3CC9690A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Usage:                   </w:t>
      </w:r>
      <w:r w:rsidR="008129D5">
        <w:rPr>
          <w:rFonts w:eastAsia="Times New Roman"/>
          <w:color w:val="222222"/>
          <w:lang w:eastAsia="en-US"/>
        </w:rPr>
        <w:t>In</w:t>
      </w:r>
    </w:p>
    <w:p w14:paraId="3C4C3C95" w14:textId="6B8D4CAA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Type:                     </w:t>
      </w:r>
      <w:r>
        <w:rPr>
          <w:rFonts w:eastAsia="Times New Roman"/>
          <w:color w:val="222222"/>
          <w:lang w:eastAsia="en-US"/>
        </w:rPr>
        <w:t>Float</w:t>
      </w:r>
    </w:p>
    <w:p w14:paraId="53BCED01" w14:textId="77777777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Format:                  Value</w:t>
      </w:r>
    </w:p>
    <w:p w14:paraId="11DD2724" w14:textId="2103AB6C" w:rsidR="000A0FA7" w:rsidRPr="00F80EA2" w:rsidRDefault="000A0FA7" w:rsidP="00BF72D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  <w:pPrChange w:id="32" w:author="Author">
          <w:pPr>
            <w:shd w:val="clear" w:color="auto" w:fill="FFFFFF"/>
            <w:spacing w:before="0"/>
          </w:pPr>
        </w:pPrChange>
      </w:pPr>
      <w:del w:id="33" w:author="Author">
        <w:r w:rsidRPr="000939EE">
          <w:rPr>
            <w:rFonts w:eastAsia="Times New Roman"/>
            <w:color w:val="222222"/>
            <w:lang w:eastAsia="en-US"/>
          </w:rPr>
          <w:delText xml:space="preserve">      </w:delText>
        </w:r>
      </w:del>
      <w:r w:rsidRPr="000939EE">
        <w:rPr>
          <w:rFonts w:eastAsia="Times New Roman"/>
          <w:color w:val="222222"/>
          <w:lang w:eastAsia="en-US"/>
        </w:rPr>
        <w:t xml:space="preserve">Default:                 </w:t>
      </w:r>
      <w:r w:rsidR="008F3AAF">
        <w:rPr>
          <w:rFonts w:eastAsia="Times New Roman"/>
          <w:color w:val="222222"/>
          <w:lang w:eastAsia="en-US"/>
        </w:rPr>
        <w:t>&lt;</w:t>
      </w:r>
      <w:proofErr w:type="spellStart"/>
      <w:r w:rsidR="005A45C4">
        <w:rPr>
          <w:rFonts w:eastAsia="Times New Roman"/>
          <w:color w:val="222222"/>
          <w:lang w:eastAsia="en-US"/>
        </w:rPr>
        <w:t>numeric_literal</w:t>
      </w:r>
      <w:proofErr w:type="spellEnd"/>
      <w:r w:rsidR="008F3AAF">
        <w:rPr>
          <w:rFonts w:eastAsia="Times New Roman"/>
          <w:color w:val="222222"/>
          <w:lang w:eastAsia="en-US"/>
        </w:rPr>
        <w:t>&gt;</w:t>
      </w:r>
    </w:p>
    <w:p w14:paraId="6C335981" w14:textId="2E6F9441" w:rsidR="000A0FA7" w:rsidRPr="00F80EA2" w:rsidRDefault="000A0FA7" w:rsidP="000A0FA7">
      <w:pPr>
        <w:shd w:val="clear" w:color="auto" w:fill="FFFFFF"/>
        <w:spacing w:before="0" w:after="8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Description:</w:t>
      </w:r>
      <w:r w:rsidRPr="000939EE">
        <w:rPr>
          <w:rFonts w:eastAsia="Times New Roman"/>
          <w:i/>
          <w:iCs/>
          <w:color w:val="222222"/>
          <w:lang w:eastAsia="en-US"/>
        </w:rPr>
        <w:t>           </w:t>
      </w:r>
      <w:r w:rsidR="008F3AAF">
        <w:rPr>
          <w:rFonts w:eastAsia="Times New Roman"/>
          <w:color w:val="222222"/>
          <w:lang w:eastAsia="en-US"/>
        </w:rPr>
        <w:t>&lt;string&gt;</w:t>
      </w:r>
    </w:p>
    <w:p w14:paraId="6F4779B7" w14:textId="24D41BCA" w:rsidR="00DA5E77" w:rsidRDefault="000A0FA7" w:rsidP="000A0FA7">
      <w:pPr>
        <w:shd w:val="clear" w:color="auto" w:fill="FFFFFF"/>
        <w:spacing w:before="0" w:after="80"/>
        <w:rPr>
          <w:ins w:id="34" w:author="Author"/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Definition:</w:t>
      </w:r>
      <w:r w:rsidRPr="000939EE">
        <w:rPr>
          <w:rFonts w:eastAsia="Times New Roman"/>
          <w:color w:val="222222"/>
          <w:lang w:eastAsia="en-US"/>
        </w:rPr>
        <w:tab/>
      </w:r>
      <w:r w:rsidR="00BC2CFA">
        <w:rPr>
          <w:rFonts w:eastAsia="Times New Roman"/>
          <w:color w:val="222222"/>
          <w:lang w:eastAsia="en-US"/>
        </w:rPr>
        <w:t xml:space="preserve">The </w:t>
      </w:r>
      <w:r w:rsidR="004058EB">
        <w:rPr>
          <w:rFonts w:eastAsia="Times New Roman"/>
          <w:color w:val="222222"/>
          <w:lang w:eastAsia="en-US"/>
        </w:rPr>
        <w:t xml:space="preserve">mean value </w:t>
      </w:r>
      <w:r w:rsidR="006352D8">
        <w:rPr>
          <w:rFonts w:eastAsia="Times New Roman"/>
          <w:color w:val="222222"/>
          <w:lang w:eastAsia="en-US"/>
        </w:rPr>
        <w:t>of the steady state high and low voltage of the channel at the Rx pad.</w:t>
      </w:r>
      <w:del w:id="35" w:author="Author">
        <w:r w:rsidR="006352D8">
          <w:rPr>
            <w:rFonts w:eastAsia="Times New Roman"/>
            <w:color w:val="222222"/>
            <w:lang w:eastAsia="en-US"/>
          </w:rPr>
          <w:delText xml:space="preserve"> </w:delText>
        </w:r>
      </w:del>
    </w:p>
    <w:p w14:paraId="06531E82" w14:textId="020F34BA" w:rsidR="00B80128" w:rsidRDefault="00DA5E77" w:rsidP="000A0FA7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ins w:id="36" w:author="Author">
        <w:r w:rsidRPr="000939EE">
          <w:rPr>
            <w:rFonts w:eastAsia="Times New Roman"/>
            <w:i/>
            <w:iCs/>
            <w:color w:val="222222"/>
            <w:lang w:eastAsia="en-US"/>
          </w:rPr>
          <w:t>Usage Rules:</w:t>
        </w:r>
        <w:r w:rsidR="003C421F">
          <w:rPr>
            <w:rFonts w:eastAsia="Times New Roman"/>
            <w:i/>
            <w:iCs/>
            <w:color w:val="222222"/>
            <w:lang w:eastAsia="en-US"/>
          </w:rPr>
          <w:tab/>
        </w:r>
      </w:ins>
      <w:r w:rsidR="006352D8">
        <w:rPr>
          <w:rFonts w:eastAsia="Times New Roman"/>
          <w:color w:val="222222"/>
          <w:lang w:eastAsia="en-US"/>
        </w:rPr>
        <w:t xml:space="preserve">If the impulse response was generated by differentiating the step response, then </w:t>
      </w:r>
      <w:r w:rsidR="00BC2CFA">
        <w:rPr>
          <w:rFonts w:eastAsia="Times New Roman"/>
          <w:color w:val="222222"/>
          <w:lang w:eastAsia="en-US"/>
        </w:rPr>
        <w:t xml:space="preserve">the value of </w:t>
      </w:r>
      <w:proofErr w:type="spellStart"/>
      <w:r w:rsidR="00B80128">
        <w:rPr>
          <w:rFonts w:eastAsia="Times New Roman"/>
          <w:color w:val="222222"/>
          <w:lang w:eastAsia="en-US"/>
        </w:rPr>
        <w:t>DC</w:t>
      </w:r>
      <w:r w:rsidR="00BC2CFA">
        <w:rPr>
          <w:rFonts w:eastAsia="Times New Roman"/>
          <w:color w:val="222222"/>
          <w:lang w:eastAsia="en-US"/>
        </w:rPr>
        <w:t>_Offset</w:t>
      </w:r>
      <w:proofErr w:type="spellEnd"/>
      <w:r w:rsidR="00BC2CFA">
        <w:rPr>
          <w:rFonts w:eastAsia="Times New Roman"/>
          <w:color w:val="222222"/>
          <w:lang w:eastAsia="en-US"/>
        </w:rPr>
        <w:t xml:space="preserve"> </w:t>
      </w:r>
      <w:r w:rsidR="006352D8">
        <w:rPr>
          <w:rFonts w:eastAsia="Times New Roman"/>
          <w:color w:val="222222"/>
          <w:lang w:eastAsia="en-US"/>
        </w:rPr>
        <w:t xml:space="preserve">should be the same as the average of the step response </w:t>
      </w:r>
      <w:del w:id="37" w:author="Author">
        <w:r w:rsidR="006352D8">
          <w:rPr>
            <w:rFonts w:eastAsia="Times New Roman"/>
            <w:color w:val="222222"/>
            <w:lang w:eastAsia="en-US"/>
          </w:rPr>
          <w:delText>beginning</w:delText>
        </w:r>
      </w:del>
      <w:ins w:id="38" w:author="Author">
        <w:r w:rsidR="000B0898">
          <w:rPr>
            <w:rFonts w:eastAsia="Times New Roman"/>
            <w:color w:val="222222"/>
            <w:lang w:eastAsia="en-US"/>
          </w:rPr>
          <w:t>initial</w:t>
        </w:r>
      </w:ins>
      <w:r w:rsidR="000B0898">
        <w:rPr>
          <w:rFonts w:eastAsia="Times New Roman"/>
          <w:color w:val="222222"/>
          <w:lang w:eastAsia="en-US"/>
        </w:rPr>
        <w:t xml:space="preserve"> and </w:t>
      </w:r>
      <w:del w:id="39" w:author="Author">
        <w:r w:rsidR="006352D8">
          <w:rPr>
            <w:rFonts w:eastAsia="Times New Roman"/>
            <w:color w:val="222222"/>
            <w:lang w:eastAsia="en-US"/>
          </w:rPr>
          <w:delText>end voltage</w:delText>
        </w:r>
      </w:del>
      <w:ins w:id="40" w:author="Author">
        <w:r w:rsidR="000B0898">
          <w:rPr>
            <w:rFonts w:eastAsia="Times New Roman"/>
            <w:color w:val="222222"/>
            <w:lang w:eastAsia="en-US"/>
          </w:rPr>
          <w:t>final</w:t>
        </w:r>
        <w:r w:rsidR="006352D8">
          <w:rPr>
            <w:rFonts w:eastAsia="Times New Roman"/>
            <w:color w:val="222222"/>
            <w:lang w:eastAsia="en-US"/>
          </w:rPr>
          <w:t xml:space="preserve"> voltage</w:t>
        </w:r>
        <w:r w:rsidR="003C421F">
          <w:rPr>
            <w:rFonts w:eastAsia="Times New Roman"/>
            <w:color w:val="222222"/>
            <w:lang w:eastAsia="en-US"/>
          </w:rPr>
          <w:t>s</w:t>
        </w:r>
      </w:ins>
      <w:r w:rsidR="006352D8">
        <w:rPr>
          <w:rFonts w:eastAsia="Times New Roman"/>
          <w:color w:val="222222"/>
          <w:lang w:eastAsia="en-US"/>
        </w:rPr>
        <w:t>.</w:t>
      </w:r>
      <w:r w:rsidR="008129D5">
        <w:rPr>
          <w:rFonts w:eastAsia="Times New Roman"/>
          <w:color w:val="222222"/>
          <w:lang w:eastAsia="en-US"/>
        </w:rPr>
        <w:t xml:space="preserve"> </w:t>
      </w:r>
    </w:p>
    <w:p w14:paraId="18965157" w14:textId="2433965C" w:rsidR="001B18C1" w:rsidRDefault="001B18C1" w:rsidP="000A0FA7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>
        <w:rPr>
          <w:rFonts w:eastAsia="Times New Roman"/>
          <w:color w:val="222222"/>
          <w:lang w:eastAsia="en-US"/>
        </w:rPr>
        <w:t xml:space="preserve">The </w:t>
      </w:r>
      <w:proofErr w:type="spellStart"/>
      <w:r>
        <w:rPr>
          <w:rFonts w:eastAsia="Times New Roman"/>
          <w:color w:val="222222"/>
          <w:lang w:eastAsia="en-US"/>
        </w:rPr>
        <w:t>AMI_Init</w:t>
      </w:r>
      <w:proofErr w:type="spellEnd"/>
      <w:r>
        <w:rPr>
          <w:rFonts w:eastAsia="Times New Roman"/>
          <w:color w:val="222222"/>
          <w:lang w:eastAsia="en-US"/>
        </w:rPr>
        <w:t xml:space="preserve"> function can use this value to determine the single ended voltages inside of the model.</w:t>
      </w:r>
    </w:p>
    <w:p w14:paraId="1C5928A8" w14:textId="6A1C041D" w:rsidR="000A0FA7" w:rsidRPr="00F80EA2" w:rsidRDefault="001B18C1" w:rsidP="00704D04">
      <w:pPr>
        <w:shd w:val="clear" w:color="auto" w:fill="FFFFFF"/>
        <w:spacing w:before="0" w:after="80"/>
      </w:pPr>
      <w:r>
        <w:rPr>
          <w:rFonts w:eastAsia="Times New Roman"/>
          <w:color w:val="222222"/>
          <w:lang w:eastAsia="en-US"/>
        </w:rPr>
        <w:t xml:space="preserve">It is also assumed that the waveform input to the Rx </w:t>
      </w:r>
      <w:proofErr w:type="spellStart"/>
      <w:r>
        <w:rPr>
          <w:rFonts w:eastAsia="Times New Roman"/>
          <w:color w:val="222222"/>
          <w:lang w:eastAsia="en-US"/>
        </w:rPr>
        <w:t>AMI_GetWave</w:t>
      </w:r>
      <w:proofErr w:type="spellEnd"/>
      <w:r>
        <w:rPr>
          <w:rFonts w:eastAsia="Times New Roman"/>
          <w:color w:val="222222"/>
          <w:lang w:eastAsia="en-US"/>
        </w:rPr>
        <w:t xml:space="preserve"> function is the single ended waveform minus this </w:t>
      </w:r>
      <w:proofErr w:type="spellStart"/>
      <w:r>
        <w:rPr>
          <w:rFonts w:eastAsia="Times New Roman"/>
          <w:color w:val="222222"/>
          <w:lang w:eastAsia="en-US"/>
        </w:rPr>
        <w:t>DC_Offset</w:t>
      </w:r>
      <w:proofErr w:type="spellEnd"/>
      <w:r>
        <w:rPr>
          <w:rFonts w:eastAsia="Times New Roman"/>
          <w:color w:val="222222"/>
          <w:lang w:eastAsia="en-US"/>
        </w:rPr>
        <w:t xml:space="preserve">. The </w:t>
      </w:r>
      <w:r w:rsidR="00BC2CFA">
        <w:rPr>
          <w:rFonts w:eastAsia="Times New Roman"/>
          <w:color w:val="222222"/>
          <w:lang w:eastAsia="en-US"/>
        </w:rPr>
        <w:t xml:space="preserve">Rx </w:t>
      </w:r>
      <w:proofErr w:type="spellStart"/>
      <w:r>
        <w:rPr>
          <w:rFonts w:eastAsia="Times New Roman"/>
          <w:color w:val="222222"/>
          <w:lang w:eastAsia="en-US"/>
        </w:rPr>
        <w:t>AMI_GetWave</w:t>
      </w:r>
      <w:proofErr w:type="spellEnd"/>
      <w:r>
        <w:rPr>
          <w:rFonts w:eastAsia="Times New Roman"/>
          <w:color w:val="222222"/>
          <w:lang w:eastAsia="en-US"/>
        </w:rPr>
        <w:t xml:space="preserve"> function can choose to construct the singled ended waveform by addin</w:t>
      </w:r>
      <w:r w:rsidR="005E351A">
        <w:rPr>
          <w:rFonts w:eastAsia="Times New Roman"/>
          <w:color w:val="222222"/>
          <w:lang w:eastAsia="en-US"/>
        </w:rPr>
        <w:t>g</w:t>
      </w:r>
      <w:r>
        <w:rPr>
          <w:rFonts w:eastAsia="Times New Roman"/>
          <w:color w:val="222222"/>
          <w:lang w:eastAsia="en-US"/>
        </w:rPr>
        <w:t xml:space="preserve"> </w:t>
      </w:r>
      <w:proofErr w:type="spellStart"/>
      <w:r>
        <w:rPr>
          <w:rFonts w:eastAsia="Times New Roman"/>
          <w:color w:val="222222"/>
          <w:lang w:eastAsia="en-US"/>
        </w:rPr>
        <w:t>DC_Offset</w:t>
      </w:r>
      <w:proofErr w:type="spellEnd"/>
      <w:r>
        <w:rPr>
          <w:rFonts w:eastAsia="Times New Roman"/>
          <w:color w:val="222222"/>
          <w:lang w:eastAsia="en-US"/>
        </w:rPr>
        <w:t xml:space="preserve"> to the input waveform.</w:t>
      </w:r>
      <w:r w:rsidR="005E351A">
        <w:rPr>
          <w:rFonts w:eastAsia="Times New Roman"/>
          <w:color w:val="222222"/>
          <w:lang w:eastAsia="en-US"/>
        </w:rPr>
        <w:t xml:space="preserve"> The waveform output of the </w:t>
      </w:r>
      <w:r w:rsidR="00BC2CFA">
        <w:rPr>
          <w:rFonts w:eastAsia="Times New Roman"/>
          <w:color w:val="222222"/>
          <w:lang w:eastAsia="en-US"/>
        </w:rPr>
        <w:t xml:space="preserve">Rx </w:t>
      </w:r>
      <w:proofErr w:type="spellStart"/>
      <w:r w:rsidR="005E351A">
        <w:rPr>
          <w:rFonts w:eastAsia="Times New Roman"/>
          <w:color w:val="222222"/>
          <w:lang w:eastAsia="en-US"/>
        </w:rPr>
        <w:t>AMI_GetWave</w:t>
      </w:r>
      <w:proofErr w:type="spellEnd"/>
      <w:r w:rsidR="005E351A">
        <w:rPr>
          <w:rFonts w:eastAsia="Times New Roman"/>
          <w:color w:val="222222"/>
          <w:lang w:eastAsia="en-US"/>
        </w:rPr>
        <w:t xml:space="preserve"> shall </w:t>
      </w:r>
      <w:r w:rsidR="00BC2CFA">
        <w:rPr>
          <w:rFonts w:eastAsia="Times New Roman"/>
          <w:color w:val="222222"/>
          <w:lang w:eastAsia="en-US"/>
        </w:rPr>
        <w:t xml:space="preserve">be adjusted so that the EDA tool can add </w:t>
      </w:r>
      <w:proofErr w:type="spellStart"/>
      <w:r w:rsidR="00BC2CFA">
        <w:rPr>
          <w:rFonts w:eastAsia="Times New Roman"/>
          <w:color w:val="222222"/>
          <w:lang w:eastAsia="en-US"/>
        </w:rPr>
        <w:t>DC_Offset</w:t>
      </w:r>
      <w:proofErr w:type="spellEnd"/>
      <w:r w:rsidR="00BC2CFA">
        <w:rPr>
          <w:rFonts w:eastAsia="Times New Roman"/>
          <w:color w:val="222222"/>
          <w:lang w:eastAsia="en-US"/>
        </w:rPr>
        <w:t xml:space="preserve"> to get the single ended voltage of the waveform at the slicer (aka latch, decision point).</w:t>
      </w:r>
    </w:p>
    <w:p w14:paraId="0A752E44" w14:textId="1C667ACC" w:rsidR="009837CC" w:rsidRDefault="000A0FA7" w:rsidP="00BF72DF">
      <w:pPr>
        <w:autoSpaceDE w:val="0"/>
        <w:autoSpaceDN w:val="0"/>
        <w:adjustRightInd w:val="0"/>
        <w:spacing w:before="0" w:afterLines="40" w:after="96"/>
        <w:pPrChange w:id="41" w:author="Author">
          <w:pPr>
            <w:autoSpaceDE w:val="0"/>
            <w:autoSpaceDN w:val="0"/>
            <w:adjustRightInd w:val="0"/>
          </w:pPr>
        </w:pPrChange>
      </w:pPr>
      <w:del w:id="42" w:author="Author">
        <w:r w:rsidRPr="000939EE">
          <w:rPr>
            <w:rFonts w:eastAsia="Times New Roman"/>
            <w:i/>
            <w:iCs/>
            <w:color w:val="222222"/>
            <w:lang w:eastAsia="en-US"/>
          </w:rPr>
          <w:delText>Usage Rules: </w:delText>
        </w:r>
      </w:del>
      <w:ins w:id="43" w:author="Author">
        <w:r w:rsidR="00DA5E77">
          <w:rPr>
            <w:rFonts w:eastAsia="Times New Roman"/>
            <w:i/>
            <w:iCs/>
            <w:color w:val="222222"/>
            <w:lang w:eastAsia="en-US"/>
          </w:rPr>
          <w:t>Other Note</w:t>
        </w:r>
        <w:r w:rsidRPr="000939EE">
          <w:rPr>
            <w:rFonts w:eastAsia="Times New Roman"/>
            <w:i/>
            <w:iCs/>
            <w:color w:val="222222"/>
            <w:lang w:eastAsia="en-US"/>
          </w:rPr>
          <w:t>s:</w:t>
        </w:r>
        <w:r w:rsidR="003C421F">
          <w:rPr>
            <w:rFonts w:eastAsia="Times New Roman"/>
            <w:i/>
            <w:iCs/>
            <w:color w:val="222222"/>
            <w:lang w:eastAsia="en-US"/>
          </w:rPr>
          <w:tab/>
        </w:r>
      </w:ins>
      <w:r w:rsidR="005E351A">
        <w:t>It</w:t>
      </w:r>
      <w:r w:rsidR="008129D5">
        <w:t xml:space="preserve"> </w:t>
      </w:r>
      <w:r w:rsidR="001B18C1">
        <w:t>is th</w:t>
      </w:r>
      <w:r w:rsidR="00CB76A2">
        <w:t>e</w:t>
      </w:r>
      <w:r w:rsidR="001B18C1">
        <w:t xml:space="preserve"> responsibility of the EDA tool to determine the </w:t>
      </w:r>
      <w:proofErr w:type="spellStart"/>
      <w:r w:rsidR="001B18C1">
        <w:t>DC_Offset</w:t>
      </w:r>
      <w:proofErr w:type="spellEnd"/>
      <w:r w:rsidR="001B18C1">
        <w:t>. The EDA tool may use any method to do this.</w:t>
      </w:r>
    </w:p>
    <w:p w14:paraId="0AC70F10" w14:textId="5CFD295F" w:rsidR="00DA5E77" w:rsidRPr="007D1579" w:rsidRDefault="000A0FA7" w:rsidP="00BF72DF">
      <w:pPr>
        <w:autoSpaceDE w:val="0"/>
        <w:autoSpaceDN w:val="0"/>
        <w:adjustRightInd w:val="0"/>
        <w:spacing w:before="0" w:afterLines="40" w:after="96"/>
        <w:rPr>
          <w:rFonts w:eastAsia="Times New Roman"/>
          <w:color w:val="222222"/>
          <w:lang w:eastAsia="en-US"/>
        </w:rPr>
        <w:pPrChange w:id="44" w:author="Author">
          <w:pPr>
            <w:shd w:val="clear" w:color="auto" w:fill="FFFFFF"/>
            <w:spacing w:before="100" w:beforeAutospacing="1" w:after="100" w:afterAutospacing="1"/>
          </w:pPr>
        </w:pPrChange>
      </w:pPr>
      <w:r w:rsidRPr="007D1579">
        <w:rPr>
          <w:rFonts w:eastAsia="Times New Roman"/>
          <w:i/>
          <w:iCs/>
          <w:color w:val="222222"/>
          <w:lang w:eastAsia="en-US"/>
        </w:rPr>
        <w:t>Example:</w:t>
      </w:r>
    </w:p>
    <w:p w14:paraId="470DD3A6" w14:textId="22819292" w:rsidR="000A0FA7" w:rsidRPr="00704D04" w:rsidRDefault="000A0FA7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del w:id="45" w:author="Author">
        <w:r w:rsidRPr="002A2FEA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delText>(</w:delText>
        </w:r>
      </w:del>
      <w:proofErr w:type="spellStart"/>
      <w:r w:rsidR="001B18C1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DC_Offset</w:t>
      </w:r>
      <w:proofErr w:type="spellEnd"/>
      <w:r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(Usage In) (Type </w:t>
      </w:r>
      <w:r w:rsidR="001B18C1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Float</w:t>
      </w:r>
      <w:r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) (Value </w:t>
      </w:r>
      <w:ins w:id="46" w:author="Author">
        <w:r w:rsidR="000B0898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>0</w:t>
        </w:r>
      </w:ins>
      <w:r w:rsidR="001B18C1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.5)</w:t>
      </w:r>
    </w:p>
    <w:p w14:paraId="787D553A" w14:textId="486D1145" w:rsidR="000A0FA7" w:rsidRPr="00704D04" w:rsidRDefault="000A0FA7">
      <w:pPr>
        <w:shd w:val="clear" w:color="auto" w:fill="FFFFFF"/>
        <w:spacing w:before="0"/>
        <w:ind w:left="72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(Description </w:t>
      </w:r>
      <w:del w:id="47" w:author="Author">
        <w:r w:rsidRPr="002A2FEA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delText>"</w:delText>
        </w:r>
      </w:del>
      <w:ins w:id="48" w:author="Author">
        <w:r w:rsidR="003C421F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>“</w:t>
        </w:r>
      </w:ins>
      <w:r w:rsidR="001B18C1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The EDA tool is responsible for determining the </w:t>
      </w:r>
      <w:proofErr w:type="spellStart"/>
      <w:r w:rsidR="001B18C1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DC_Offset</w:t>
      </w:r>
      <w:proofErr w:type="spellEnd"/>
      <w:r w:rsidR="001B18C1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value to input to the </w:t>
      </w:r>
      <w:r w:rsidR="008F3AAF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executable model</w:t>
      </w:r>
      <w:del w:id="49" w:author="Author">
        <w:r w:rsidR="001B18C1" w:rsidRPr="002A2FEA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delText>”)</w:delText>
        </w:r>
      </w:del>
      <w:ins w:id="50" w:author="Author">
        <w:r w:rsidR="003C421F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>.</w:t>
        </w:r>
        <w:r w:rsidR="001B18C1" w:rsidRPr="00704D04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>”)</w:t>
        </w:r>
      </w:ins>
    </w:p>
    <w:p w14:paraId="7FA36595" w14:textId="77777777" w:rsidR="00EF51EA" w:rsidRPr="00E81AC1" w:rsidRDefault="00EF51EA" w:rsidP="00EF51EA">
      <w:pPr>
        <w:rPr>
          <w:rFonts w:ascii="TimesNewRomanPSMT" w:hAnsi="TimesNewRomanPSMT" w:hint="eastAsia"/>
          <w:color w:val="000000"/>
        </w:rPr>
      </w:pPr>
    </w:p>
    <w:p w14:paraId="1CDA023B" w14:textId="77777777" w:rsidR="0053757C" w:rsidRPr="00E81AC1" w:rsidRDefault="0053757C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2946041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bookmarkEnd w:id="1"/>
    <w:bookmarkEnd w:id="2"/>
    <w:p w14:paraId="74A4BB1A" w14:textId="1B3C6061" w:rsidR="00753855" w:rsidRDefault="00C44C63" w:rsidP="007C5B75">
      <w:pPr>
        <w:rPr>
          <w:ins w:id="51" w:author="Author"/>
        </w:rPr>
      </w:pPr>
      <w:r>
        <w:t>Typogra</w:t>
      </w:r>
      <w:del w:id="52" w:author="Author">
        <w:r>
          <w:delText>c</w:delText>
        </w:r>
      </w:del>
      <w:ins w:id="53" w:author="Author">
        <w:r w:rsidR="003C421F">
          <w:t>p</w:t>
        </w:r>
      </w:ins>
      <w:r>
        <w:t>hical updates made in BIRD197.1, based on feedback from Open Forum and ATM review.</w:t>
      </w:r>
    </w:p>
    <w:p w14:paraId="0D2E5090" w14:textId="7C302EDE" w:rsidR="000B0898" w:rsidRPr="000C746A" w:rsidRDefault="000B0898" w:rsidP="007C5B75">
      <w:ins w:id="54" w:author="Author">
        <w:r>
          <w:t>BIRD197.2 contains additional editorial changes.</w:t>
        </w:r>
      </w:ins>
    </w:p>
    <w:sectPr w:rsidR="000B0898" w:rsidRPr="000C746A" w:rsidSect="00C577C8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16251" w14:textId="77777777" w:rsidR="00D30E7E" w:rsidRDefault="00D30E7E">
      <w:r>
        <w:separator/>
      </w:r>
    </w:p>
  </w:endnote>
  <w:endnote w:type="continuationSeparator" w:id="0">
    <w:p w14:paraId="0243686E" w14:textId="77777777" w:rsidR="00D30E7E" w:rsidRDefault="00D30E7E">
      <w:r>
        <w:continuationSeparator/>
      </w:r>
    </w:p>
  </w:endnote>
  <w:endnote w:type="continuationNotice" w:id="1">
    <w:p w14:paraId="6D212CF4" w14:textId="77777777" w:rsidR="00D30E7E" w:rsidRDefault="00D30E7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4FA5" w14:textId="77777777" w:rsidR="002C5860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959D" w14:textId="4AC1D6C4" w:rsidR="002C5860" w:rsidRPr="000C746A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704D04">
      <w:rPr>
        <w:rStyle w:val="PageNumber"/>
        <w:noProof/>
        <w:szCs w:val="20"/>
      </w:rPr>
      <w:t>2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166B7" w14:textId="77777777" w:rsidR="00D30E7E" w:rsidRDefault="00D30E7E">
      <w:r>
        <w:separator/>
      </w:r>
    </w:p>
  </w:footnote>
  <w:footnote w:type="continuationSeparator" w:id="0">
    <w:p w14:paraId="00B4B743" w14:textId="77777777" w:rsidR="00D30E7E" w:rsidRDefault="00D30E7E">
      <w:r>
        <w:continuationSeparator/>
      </w:r>
    </w:p>
  </w:footnote>
  <w:footnote w:type="continuationNotice" w:id="1">
    <w:p w14:paraId="53114BE5" w14:textId="77777777" w:rsidR="00D30E7E" w:rsidRDefault="00D30E7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CDB27" w14:textId="77777777" w:rsidR="002C5860" w:rsidRDefault="002C5860">
    <w:pPr>
      <w:pStyle w:val="Header"/>
    </w:pPr>
    <w:r>
      <w:t>BIRD Template, Rev. 1.3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C51A5" w14:textId="77777777" w:rsidR="002C5860" w:rsidRDefault="002C5860" w:rsidP="0031681A">
    <w:pPr>
      <w:pStyle w:val="Header"/>
      <w:jc w:val="right"/>
    </w:pPr>
    <w:r>
      <w:t>IBIS Specification Change Template, Rev. 1.3</w:t>
    </w:r>
  </w:p>
  <w:p w14:paraId="1744EC67" w14:textId="77777777" w:rsidR="002C5860" w:rsidRPr="0031681A" w:rsidRDefault="002C5860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74484"/>
    <w:multiLevelType w:val="hybridMultilevel"/>
    <w:tmpl w:val="DF460D54"/>
    <w:lvl w:ilvl="0" w:tplc="A060F88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D94F46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AB4028"/>
    <w:multiLevelType w:val="hybridMultilevel"/>
    <w:tmpl w:val="071ACF7A"/>
    <w:lvl w:ilvl="0" w:tplc="E4E496A6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F367C5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4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BF1F1D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80660D"/>
    <w:multiLevelType w:val="hybridMultilevel"/>
    <w:tmpl w:val="FEC2E20E"/>
    <w:lvl w:ilvl="0" w:tplc="02FCCC4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5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42"/>
  </w:num>
  <w:num w:numId="13">
    <w:abstractNumId w:val="13"/>
  </w:num>
  <w:num w:numId="14">
    <w:abstractNumId w:val="58"/>
  </w:num>
  <w:num w:numId="15">
    <w:abstractNumId w:val="8"/>
  </w:num>
  <w:num w:numId="16">
    <w:abstractNumId w:val="11"/>
  </w:num>
  <w:num w:numId="17">
    <w:abstractNumId w:val="57"/>
  </w:num>
  <w:num w:numId="18">
    <w:abstractNumId w:val="41"/>
  </w:num>
  <w:num w:numId="19">
    <w:abstractNumId w:val="22"/>
  </w:num>
  <w:num w:numId="20">
    <w:abstractNumId w:val="32"/>
  </w:num>
  <w:num w:numId="21">
    <w:abstractNumId w:val="46"/>
  </w:num>
  <w:num w:numId="22">
    <w:abstractNumId w:val="32"/>
    <w:lvlOverride w:ilvl="0">
      <w:startOverride w:val="1"/>
    </w:lvlOverride>
  </w:num>
  <w:num w:numId="23">
    <w:abstractNumId w:val="32"/>
    <w:lvlOverride w:ilvl="0">
      <w:startOverride w:val="1"/>
    </w:lvlOverride>
  </w:num>
  <w:num w:numId="24">
    <w:abstractNumId w:val="32"/>
    <w:lvlOverride w:ilvl="0">
      <w:startOverride w:val="7"/>
    </w:lvlOverride>
  </w:num>
  <w:num w:numId="25">
    <w:abstractNumId w:val="32"/>
    <w:lvlOverride w:ilvl="0">
      <w:startOverride w:val="7"/>
    </w:lvlOverride>
  </w:num>
  <w:num w:numId="26">
    <w:abstractNumId w:val="55"/>
  </w:num>
  <w:num w:numId="27">
    <w:abstractNumId w:val="35"/>
  </w:num>
  <w:num w:numId="28">
    <w:abstractNumId w:val="35"/>
    <w:lvlOverride w:ilvl="0">
      <w:startOverride w:val="1"/>
    </w:lvlOverride>
  </w:num>
  <w:num w:numId="29">
    <w:abstractNumId w:val="35"/>
    <w:lvlOverride w:ilvl="0">
      <w:startOverride w:val="1"/>
    </w:lvlOverride>
  </w:num>
  <w:num w:numId="30">
    <w:abstractNumId w:val="19"/>
  </w:num>
  <w:num w:numId="31">
    <w:abstractNumId w:val="35"/>
    <w:lvlOverride w:ilvl="0">
      <w:startOverride w:val="1"/>
    </w:lvlOverride>
  </w:num>
  <w:num w:numId="32">
    <w:abstractNumId w:val="35"/>
    <w:lvlOverride w:ilvl="0">
      <w:startOverride w:val="1"/>
    </w:lvlOverride>
  </w:num>
  <w:num w:numId="33">
    <w:abstractNumId w:val="29"/>
  </w:num>
  <w:num w:numId="34">
    <w:abstractNumId w:val="31"/>
  </w:num>
  <w:num w:numId="35">
    <w:abstractNumId w:val="18"/>
  </w:num>
  <w:num w:numId="36">
    <w:abstractNumId w:val="13"/>
    <w:lvlOverride w:ilvl="0">
      <w:startOverride w:val="1"/>
    </w:lvlOverride>
  </w:num>
  <w:num w:numId="37">
    <w:abstractNumId w:val="49"/>
  </w:num>
  <w:num w:numId="38">
    <w:abstractNumId w:val="56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8"/>
    <w:lvlOverride w:ilvl="0">
      <w:startOverride w:val="1"/>
    </w:lvlOverride>
  </w:num>
  <w:num w:numId="42">
    <w:abstractNumId w:val="33"/>
  </w:num>
  <w:num w:numId="43">
    <w:abstractNumId w:val="44"/>
  </w:num>
  <w:num w:numId="44">
    <w:abstractNumId w:val="52"/>
  </w:num>
  <w:num w:numId="45">
    <w:abstractNumId w:val="51"/>
  </w:num>
  <w:num w:numId="46">
    <w:abstractNumId w:val="48"/>
  </w:num>
  <w:num w:numId="47">
    <w:abstractNumId w:val="28"/>
  </w:num>
  <w:num w:numId="48">
    <w:abstractNumId w:val="40"/>
  </w:num>
  <w:num w:numId="49">
    <w:abstractNumId w:val="20"/>
  </w:num>
  <w:num w:numId="50">
    <w:abstractNumId w:val="10"/>
  </w:num>
  <w:num w:numId="51">
    <w:abstractNumId w:val="23"/>
  </w:num>
  <w:num w:numId="52">
    <w:abstractNumId w:val="59"/>
  </w:num>
  <w:num w:numId="53">
    <w:abstractNumId w:val="30"/>
  </w:num>
  <w:num w:numId="54">
    <w:abstractNumId w:val="24"/>
  </w:num>
  <w:num w:numId="55">
    <w:abstractNumId w:val="53"/>
  </w:num>
  <w:num w:numId="56">
    <w:abstractNumId w:val="16"/>
  </w:num>
  <w:num w:numId="57">
    <w:abstractNumId w:val="21"/>
  </w:num>
  <w:num w:numId="58">
    <w:abstractNumId w:val="43"/>
  </w:num>
  <w:num w:numId="59">
    <w:abstractNumId w:val="54"/>
  </w:num>
  <w:num w:numId="60">
    <w:abstractNumId w:val="12"/>
  </w:num>
  <w:num w:numId="61">
    <w:abstractNumId w:val="14"/>
  </w:num>
  <w:num w:numId="62">
    <w:abstractNumId w:val="60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7"/>
  </w:num>
  <w:num w:numId="65">
    <w:abstractNumId w:val="50"/>
  </w:num>
  <w:num w:numId="66">
    <w:abstractNumId w:val="27"/>
  </w:num>
  <w:num w:numId="67">
    <w:abstractNumId w:val="17"/>
  </w:num>
  <w:num w:numId="68">
    <w:abstractNumId w:val="34"/>
  </w:num>
  <w:num w:numId="69">
    <w:abstractNumId w:val="39"/>
  </w:num>
  <w:num w:numId="70">
    <w:abstractNumId w:val="36"/>
  </w:num>
  <w:num w:numId="71">
    <w:abstractNumId w:val="25"/>
  </w:num>
  <w:num w:numId="72">
    <w:abstractNumId w:val="47"/>
  </w:num>
  <w:num w:numId="73">
    <w:abstractNumId w:val="26"/>
  </w:num>
  <w:num w:numId="74">
    <w:abstractNumId w:val="4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6894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6F44"/>
    <w:rsid w:val="00087E05"/>
    <w:rsid w:val="00090538"/>
    <w:rsid w:val="00091BEA"/>
    <w:rsid w:val="000925E4"/>
    <w:rsid w:val="00094836"/>
    <w:rsid w:val="000954EC"/>
    <w:rsid w:val="0009560E"/>
    <w:rsid w:val="000979E0"/>
    <w:rsid w:val="000A0EF5"/>
    <w:rsid w:val="000A0FA7"/>
    <w:rsid w:val="000A2673"/>
    <w:rsid w:val="000A282C"/>
    <w:rsid w:val="000A330C"/>
    <w:rsid w:val="000A33DD"/>
    <w:rsid w:val="000B0898"/>
    <w:rsid w:val="000B35DE"/>
    <w:rsid w:val="000B35F6"/>
    <w:rsid w:val="000C078D"/>
    <w:rsid w:val="000C15F8"/>
    <w:rsid w:val="000C395E"/>
    <w:rsid w:val="000C6A4C"/>
    <w:rsid w:val="000C746A"/>
    <w:rsid w:val="000C7604"/>
    <w:rsid w:val="000D1591"/>
    <w:rsid w:val="000D1C46"/>
    <w:rsid w:val="000D2EFB"/>
    <w:rsid w:val="000D48D2"/>
    <w:rsid w:val="000D5344"/>
    <w:rsid w:val="000D6044"/>
    <w:rsid w:val="000D6090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A31"/>
    <w:rsid w:val="00113F57"/>
    <w:rsid w:val="00115366"/>
    <w:rsid w:val="00115BD2"/>
    <w:rsid w:val="001160ED"/>
    <w:rsid w:val="00121052"/>
    <w:rsid w:val="001213F8"/>
    <w:rsid w:val="0012267B"/>
    <w:rsid w:val="00122FF3"/>
    <w:rsid w:val="00127944"/>
    <w:rsid w:val="00127D75"/>
    <w:rsid w:val="00131AAB"/>
    <w:rsid w:val="00135A85"/>
    <w:rsid w:val="00136D61"/>
    <w:rsid w:val="0014149B"/>
    <w:rsid w:val="00143891"/>
    <w:rsid w:val="00143EA3"/>
    <w:rsid w:val="00144521"/>
    <w:rsid w:val="00144E8E"/>
    <w:rsid w:val="001455FD"/>
    <w:rsid w:val="00145947"/>
    <w:rsid w:val="00146B01"/>
    <w:rsid w:val="00150D45"/>
    <w:rsid w:val="001529C1"/>
    <w:rsid w:val="0015669E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09AB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18C1"/>
    <w:rsid w:val="001B23D0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D7696"/>
    <w:rsid w:val="001E1A70"/>
    <w:rsid w:val="001E3706"/>
    <w:rsid w:val="001E4D19"/>
    <w:rsid w:val="001E7A31"/>
    <w:rsid w:val="001F054C"/>
    <w:rsid w:val="001F109C"/>
    <w:rsid w:val="001F20B5"/>
    <w:rsid w:val="001F4883"/>
    <w:rsid w:val="001F5165"/>
    <w:rsid w:val="001F5F9F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00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26"/>
    <w:rsid w:val="00281AAE"/>
    <w:rsid w:val="00281E7F"/>
    <w:rsid w:val="00281F32"/>
    <w:rsid w:val="0028316D"/>
    <w:rsid w:val="00284F02"/>
    <w:rsid w:val="00285C28"/>
    <w:rsid w:val="002906EC"/>
    <w:rsid w:val="0029298F"/>
    <w:rsid w:val="002934F8"/>
    <w:rsid w:val="00293BB4"/>
    <w:rsid w:val="00293EF7"/>
    <w:rsid w:val="00293F7B"/>
    <w:rsid w:val="00294168"/>
    <w:rsid w:val="00295150"/>
    <w:rsid w:val="00295653"/>
    <w:rsid w:val="00295AFC"/>
    <w:rsid w:val="002A03C2"/>
    <w:rsid w:val="002A1A19"/>
    <w:rsid w:val="002A1D52"/>
    <w:rsid w:val="002A1E16"/>
    <w:rsid w:val="002A23E1"/>
    <w:rsid w:val="002A2CE0"/>
    <w:rsid w:val="002A2FEA"/>
    <w:rsid w:val="002A45FC"/>
    <w:rsid w:val="002A5303"/>
    <w:rsid w:val="002A5742"/>
    <w:rsid w:val="002B20FD"/>
    <w:rsid w:val="002B2BB1"/>
    <w:rsid w:val="002B2F31"/>
    <w:rsid w:val="002B2F6A"/>
    <w:rsid w:val="002B4B5D"/>
    <w:rsid w:val="002B59B1"/>
    <w:rsid w:val="002B5B1E"/>
    <w:rsid w:val="002B7BD2"/>
    <w:rsid w:val="002C174E"/>
    <w:rsid w:val="002C236D"/>
    <w:rsid w:val="002C247B"/>
    <w:rsid w:val="002C3BDF"/>
    <w:rsid w:val="002C5860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1681A"/>
    <w:rsid w:val="00317055"/>
    <w:rsid w:val="003210B3"/>
    <w:rsid w:val="0032259F"/>
    <w:rsid w:val="00322F1C"/>
    <w:rsid w:val="00322F38"/>
    <w:rsid w:val="00323613"/>
    <w:rsid w:val="00324EBE"/>
    <w:rsid w:val="003259B9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46E6"/>
    <w:rsid w:val="0034647D"/>
    <w:rsid w:val="003475DE"/>
    <w:rsid w:val="00350610"/>
    <w:rsid w:val="0035071E"/>
    <w:rsid w:val="003513F7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13A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37D8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23A9"/>
    <w:rsid w:val="003A5B32"/>
    <w:rsid w:val="003A780F"/>
    <w:rsid w:val="003A7EB6"/>
    <w:rsid w:val="003B0B0D"/>
    <w:rsid w:val="003B19B4"/>
    <w:rsid w:val="003B206B"/>
    <w:rsid w:val="003B2FA2"/>
    <w:rsid w:val="003B429D"/>
    <w:rsid w:val="003B51B9"/>
    <w:rsid w:val="003B60AE"/>
    <w:rsid w:val="003C0083"/>
    <w:rsid w:val="003C03EE"/>
    <w:rsid w:val="003C421F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8EB"/>
    <w:rsid w:val="00405DFE"/>
    <w:rsid w:val="00411AE7"/>
    <w:rsid w:val="004169CC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362F1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4365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780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1CA"/>
    <w:rsid w:val="004F267D"/>
    <w:rsid w:val="004F44EB"/>
    <w:rsid w:val="004F6297"/>
    <w:rsid w:val="004F70D4"/>
    <w:rsid w:val="00500B80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2795B"/>
    <w:rsid w:val="005340A3"/>
    <w:rsid w:val="00534318"/>
    <w:rsid w:val="00535AC4"/>
    <w:rsid w:val="00536C40"/>
    <w:rsid w:val="0053757C"/>
    <w:rsid w:val="0054012F"/>
    <w:rsid w:val="005406C2"/>
    <w:rsid w:val="00542294"/>
    <w:rsid w:val="00542E4D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662B"/>
    <w:rsid w:val="00597DE4"/>
    <w:rsid w:val="005A0056"/>
    <w:rsid w:val="005A0BED"/>
    <w:rsid w:val="005A0C5D"/>
    <w:rsid w:val="005A3BA8"/>
    <w:rsid w:val="005A45C4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286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351A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176B4"/>
    <w:rsid w:val="00620AD2"/>
    <w:rsid w:val="00620B2C"/>
    <w:rsid w:val="00621999"/>
    <w:rsid w:val="00623FBF"/>
    <w:rsid w:val="00624FD7"/>
    <w:rsid w:val="00625F43"/>
    <w:rsid w:val="006279D1"/>
    <w:rsid w:val="00630284"/>
    <w:rsid w:val="006339D8"/>
    <w:rsid w:val="006352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0D63"/>
    <w:rsid w:val="00652ED6"/>
    <w:rsid w:val="0065307C"/>
    <w:rsid w:val="00656045"/>
    <w:rsid w:val="0065644A"/>
    <w:rsid w:val="00656EE5"/>
    <w:rsid w:val="006608CD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70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7A6"/>
    <w:rsid w:val="006F2A7E"/>
    <w:rsid w:val="00700CFF"/>
    <w:rsid w:val="00703409"/>
    <w:rsid w:val="00704706"/>
    <w:rsid w:val="00704D04"/>
    <w:rsid w:val="00707D66"/>
    <w:rsid w:val="007115B9"/>
    <w:rsid w:val="007140AA"/>
    <w:rsid w:val="007165E1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3729"/>
    <w:rsid w:val="00753855"/>
    <w:rsid w:val="007545F2"/>
    <w:rsid w:val="007561F3"/>
    <w:rsid w:val="00756278"/>
    <w:rsid w:val="00760D35"/>
    <w:rsid w:val="00762DA5"/>
    <w:rsid w:val="00763EDD"/>
    <w:rsid w:val="0076618B"/>
    <w:rsid w:val="00770CBC"/>
    <w:rsid w:val="00770FAF"/>
    <w:rsid w:val="0077531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B46"/>
    <w:rsid w:val="007C2C1A"/>
    <w:rsid w:val="007C5B75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0814"/>
    <w:rsid w:val="007E14DC"/>
    <w:rsid w:val="007E2D0F"/>
    <w:rsid w:val="007E479F"/>
    <w:rsid w:val="007E4C63"/>
    <w:rsid w:val="007E5BB1"/>
    <w:rsid w:val="007E5CA3"/>
    <w:rsid w:val="007E65CF"/>
    <w:rsid w:val="007E7555"/>
    <w:rsid w:val="007E7F65"/>
    <w:rsid w:val="007F2389"/>
    <w:rsid w:val="007F3CA6"/>
    <w:rsid w:val="007F4864"/>
    <w:rsid w:val="007F52B9"/>
    <w:rsid w:val="00800FFE"/>
    <w:rsid w:val="00803A2A"/>
    <w:rsid w:val="00805932"/>
    <w:rsid w:val="00806FDD"/>
    <w:rsid w:val="0080767F"/>
    <w:rsid w:val="00811F23"/>
    <w:rsid w:val="008129D5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1476"/>
    <w:rsid w:val="008631DF"/>
    <w:rsid w:val="00864A9F"/>
    <w:rsid w:val="0086734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1502"/>
    <w:rsid w:val="008B1C3E"/>
    <w:rsid w:val="008B21DC"/>
    <w:rsid w:val="008B5BC0"/>
    <w:rsid w:val="008B633B"/>
    <w:rsid w:val="008B6633"/>
    <w:rsid w:val="008B6D30"/>
    <w:rsid w:val="008B7401"/>
    <w:rsid w:val="008C0099"/>
    <w:rsid w:val="008C074F"/>
    <w:rsid w:val="008C4C3A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29DD"/>
    <w:rsid w:val="008E59D6"/>
    <w:rsid w:val="008E683F"/>
    <w:rsid w:val="008E7F89"/>
    <w:rsid w:val="008F0FCD"/>
    <w:rsid w:val="008F3727"/>
    <w:rsid w:val="008F3AAF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1371"/>
    <w:rsid w:val="00933EE2"/>
    <w:rsid w:val="009369EE"/>
    <w:rsid w:val="00937352"/>
    <w:rsid w:val="009377BF"/>
    <w:rsid w:val="00940426"/>
    <w:rsid w:val="00940C4F"/>
    <w:rsid w:val="00941BBA"/>
    <w:rsid w:val="0094246C"/>
    <w:rsid w:val="009442D7"/>
    <w:rsid w:val="0094505D"/>
    <w:rsid w:val="0094636F"/>
    <w:rsid w:val="009475B1"/>
    <w:rsid w:val="00952449"/>
    <w:rsid w:val="00953540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7CC"/>
    <w:rsid w:val="00983DFA"/>
    <w:rsid w:val="009841BA"/>
    <w:rsid w:val="00984C11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0F89"/>
    <w:rsid w:val="009C2703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06407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3C3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3ADC"/>
    <w:rsid w:val="00A67F34"/>
    <w:rsid w:val="00A70B00"/>
    <w:rsid w:val="00A71FB0"/>
    <w:rsid w:val="00A72296"/>
    <w:rsid w:val="00A73153"/>
    <w:rsid w:val="00A758D7"/>
    <w:rsid w:val="00A75BE0"/>
    <w:rsid w:val="00A75E68"/>
    <w:rsid w:val="00A76F78"/>
    <w:rsid w:val="00A80D56"/>
    <w:rsid w:val="00A8307B"/>
    <w:rsid w:val="00A84A74"/>
    <w:rsid w:val="00A85942"/>
    <w:rsid w:val="00A90370"/>
    <w:rsid w:val="00A90FFC"/>
    <w:rsid w:val="00A91289"/>
    <w:rsid w:val="00A92965"/>
    <w:rsid w:val="00A92BAB"/>
    <w:rsid w:val="00A9437B"/>
    <w:rsid w:val="00A944FA"/>
    <w:rsid w:val="00A95A30"/>
    <w:rsid w:val="00A96FE7"/>
    <w:rsid w:val="00AA2D1B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2030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29D1"/>
    <w:rsid w:val="00B42C52"/>
    <w:rsid w:val="00B43000"/>
    <w:rsid w:val="00B4304A"/>
    <w:rsid w:val="00B43DA5"/>
    <w:rsid w:val="00B51971"/>
    <w:rsid w:val="00B51F0A"/>
    <w:rsid w:val="00B52636"/>
    <w:rsid w:val="00B52C14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0128"/>
    <w:rsid w:val="00B8208C"/>
    <w:rsid w:val="00B84D81"/>
    <w:rsid w:val="00B87A40"/>
    <w:rsid w:val="00B87E7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2A0"/>
    <w:rsid w:val="00BB4491"/>
    <w:rsid w:val="00BB4C60"/>
    <w:rsid w:val="00BB53D1"/>
    <w:rsid w:val="00BB5451"/>
    <w:rsid w:val="00BB6FB5"/>
    <w:rsid w:val="00BC022D"/>
    <w:rsid w:val="00BC0CB0"/>
    <w:rsid w:val="00BC240E"/>
    <w:rsid w:val="00BC2CFA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9F6"/>
    <w:rsid w:val="00BE1DFA"/>
    <w:rsid w:val="00BE55D6"/>
    <w:rsid w:val="00BE6297"/>
    <w:rsid w:val="00BE6352"/>
    <w:rsid w:val="00BE68C5"/>
    <w:rsid w:val="00BF0FAB"/>
    <w:rsid w:val="00BF4234"/>
    <w:rsid w:val="00BF4E6E"/>
    <w:rsid w:val="00BF72DF"/>
    <w:rsid w:val="00BF74F1"/>
    <w:rsid w:val="00BF7D24"/>
    <w:rsid w:val="00C002B7"/>
    <w:rsid w:val="00C023D1"/>
    <w:rsid w:val="00C02B4C"/>
    <w:rsid w:val="00C037E0"/>
    <w:rsid w:val="00C10B18"/>
    <w:rsid w:val="00C10E9A"/>
    <w:rsid w:val="00C13151"/>
    <w:rsid w:val="00C147D0"/>
    <w:rsid w:val="00C14F60"/>
    <w:rsid w:val="00C15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4C63"/>
    <w:rsid w:val="00C46F0F"/>
    <w:rsid w:val="00C47003"/>
    <w:rsid w:val="00C47482"/>
    <w:rsid w:val="00C474CD"/>
    <w:rsid w:val="00C50195"/>
    <w:rsid w:val="00C51534"/>
    <w:rsid w:val="00C52764"/>
    <w:rsid w:val="00C5590D"/>
    <w:rsid w:val="00C5656C"/>
    <w:rsid w:val="00C5749E"/>
    <w:rsid w:val="00C577C8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4345"/>
    <w:rsid w:val="00C76A14"/>
    <w:rsid w:val="00C77B2B"/>
    <w:rsid w:val="00C80865"/>
    <w:rsid w:val="00C80B76"/>
    <w:rsid w:val="00C80D24"/>
    <w:rsid w:val="00C811A1"/>
    <w:rsid w:val="00C814D7"/>
    <w:rsid w:val="00C82ECA"/>
    <w:rsid w:val="00C83D1E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6A2"/>
    <w:rsid w:val="00CB7D21"/>
    <w:rsid w:val="00CC27E0"/>
    <w:rsid w:val="00CC6AB9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1827"/>
    <w:rsid w:val="00CF32D0"/>
    <w:rsid w:val="00CF32FC"/>
    <w:rsid w:val="00CF4B6D"/>
    <w:rsid w:val="00CF6100"/>
    <w:rsid w:val="00D00EF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087E"/>
    <w:rsid w:val="00D30E7E"/>
    <w:rsid w:val="00D31346"/>
    <w:rsid w:val="00D319C0"/>
    <w:rsid w:val="00D31A3E"/>
    <w:rsid w:val="00D32FF8"/>
    <w:rsid w:val="00D336DD"/>
    <w:rsid w:val="00D43998"/>
    <w:rsid w:val="00D43B31"/>
    <w:rsid w:val="00D4432F"/>
    <w:rsid w:val="00D45845"/>
    <w:rsid w:val="00D54901"/>
    <w:rsid w:val="00D62B9A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5E77"/>
    <w:rsid w:val="00DA7924"/>
    <w:rsid w:val="00DB1BA4"/>
    <w:rsid w:val="00DB4113"/>
    <w:rsid w:val="00DB75EF"/>
    <w:rsid w:val="00DC3F22"/>
    <w:rsid w:val="00DC666B"/>
    <w:rsid w:val="00DC66DB"/>
    <w:rsid w:val="00DC6ADB"/>
    <w:rsid w:val="00DC72CD"/>
    <w:rsid w:val="00DD1948"/>
    <w:rsid w:val="00DD62F7"/>
    <w:rsid w:val="00DD7CAC"/>
    <w:rsid w:val="00DE0513"/>
    <w:rsid w:val="00DE2F9A"/>
    <w:rsid w:val="00DE3730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1683C"/>
    <w:rsid w:val="00E20772"/>
    <w:rsid w:val="00E21868"/>
    <w:rsid w:val="00E22CF7"/>
    <w:rsid w:val="00E27102"/>
    <w:rsid w:val="00E275B5"/>
    <w:rsid w:val="00E34DA0"/>
    <w:rsid w:val="00E36345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2D0B"/>
    <w:rsid w:val="00E54C73"/>
    <w:rsid w:val="00E56442"/>
    <w:rsid w:val="00E60480"/>
    <w:rsid w:val="00E60C71"/>
    <w:rsid w:val="00E64DC4"/>
    <w:rsid w:val="00E65A78"/>
    <w:rsid w:val="00E6602D"/>
    <w:rsid w:val="00E6675E"/>
    <w:rsid w:val="00E668A3"/>
    <w:rsid w:val="00E67E01"/>
    <w:rsid w:val="00E7339F"/>
    <w:rsid w:val="00E75D57"/>
    <w:rsid w:val="00E75DF6"/>
    <w:rsid w:val="00E80E1E"/>
    <w:rsid w:val="00E81AC1"/>
    <w:rsid w:val="00E81CAD"/>
    <w:rsid w:val="00E86E4F"/>
    <w:rsid w:val="00E90B81"/>
    <w:rsid w:val="00E915FB"/>
    <w:rsid w:val="00E92D29"/>
    <w:rsid w:val="00E930B1"/>
    <w:rsid w:val="00E93A8A"/>
    <w:rsid w:val="00E945A9"/>
    <w:rsid w:val="00E96BD9"/>
    <w:rsid w:val="00E972B4"/>
    <w:rsid w:val="00E97FD9"/>
    <w:rsid w:val="00EA2BB8"/>
    <w:rsid w:val="00EA3AFC"/>
    <w:rsid w:val="00EA4B3F"/>
    <w:rsid w:val="00EA5EC8"/>
    <w:rsid w:val="00EA5F34"/>
    <w:rsid w:val="00EA663D"/>
    <w:rsid w:val="00EA7086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5F51"/>
    <w:rsid w:val="00EC7644"/>
    <w:rsid w:val="00ED0B3D"/>
    <w:rsid w:val="00ED2C0A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1EA"/>
    <w:rsid w:val="00EF5AA1"/>
    <w:rsid w:val="00EF7AB8"/>
    <w:rsid w:val="00F00A8B"/>
    <w:rsid w:val="00F013B1"/>
    <w:rsid w:val="00F0366C"/>
    <w:rsid w:val="00F047C0"/>
    <w:rsid w:val="00F06AE5"/>
    <w:rsid w:val="00F071F9"/>
    <w:rsid w:val="00F074DA"/>
    <w:rsid w:val="00F0762F"/>
    <w:rsid w:val="00F158DB"/>
    <w:rsid w:val="00F17B80"/>
    <w:rsid w:val="00F232FF"/>
    <w:rsid w:val="00F24C6A"/>
    <w:rsid w:val="00F301E1"/>
    <w:rsid w:val="00F31AD0"/>
    <w:rsid w:val="00F329CA"/>
    <w:rsid w:val="00F3305A"/>
    <w:rsid w:val="00F336EF"/>
    <w:rsid w:val="00F339B7"/>
    <w:rsid w:val="00F33DBA"/>
    <w:rsid w:val="00F343D0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191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1F59"/>
    <w:rsid w:val="00FF2A81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FB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53757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375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DA69-9505-473E-B969-5E1AEF05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2924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CTPClassification=CTP_NT</cp:keywords>
  <cp:lastModifiedBy/>
  <cp:revision>1</cp:revision>
  <dcterms:created xsi:type="dcterms:W3CDTF">2019-01-15T20:26:00Z</dcterms:created>
  <dcterms:modified xsi:type="dcterms:W3CDTF">2019-02-22T18:16:00Z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82e32161-b31f-4f12-bedd-d3d4dc89e008</vt:lpwstr>
  </property>
  <property fmtid="{D5CDD505-2E9C-101B-9397-08002B2CF9AE}" pid="3" name="CTP_TimeStamp">
    <vt:lpwstr>2018-06-29 18:44:03Z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